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D9C6D" w14:textId="41ED51FC" w:rsidR="0088023E" w:rsidRDefault="0088023E" w:rsidP="0088023E">
      <w:pPr>
        <w:pStyle w:val="CRCoverPage"/>
        <w:tabs>
          <w:tab w:val="right" w:pos="9639"/>
        </w:tabs>
        <w:spacing w:after="0"/>
        <w:rPr>
          <w:b/>
          <w:noProof/>
          <w:sz w:val="28"/>
        </w:rPr>
      </w:pPr>
      <w:r w:rsidRPr="000203D9">
        <w:rPr>
          <w:b/>
          <w:noProof/>
          <w:sz w:val="24"/>
        </w:rPr>
        <w:t>3GPP TSG-RAN WG5 Meeting #</w:t>
      </w:r>
      <w:r>
        <w:rPr>
          <w:b/>
          <w:noProof/>
          <w:sz w:val="24"/>
        </w:rPr>
        <w:t>7</w:t>
      </w:r>
      <w:r w:rsidR="00FA68F4">
        <w:rPr>
          <w:b/>
          <w:noProof/>
          <w:sz w:val="24"/>
        </w:rPr>
        <w:t>6</w:t>
      </w:r>
      <w:r>
        <w:rPr>
          <w:b/>
          <w:i/>
          <w:noProof/>
          <w:sz w:val="28"/>
        </w:rPr>
        <w:tab/>
      </w:r>
      <w:r w:rsidR="009F7DC0" w:rsidRPr="009F7DC0">
        <w:rPr>
          <w:b/>
          <w:noProof/>
          <w:sz w:val="28"/>
        </w:rPr>
        <w:t>R5-174055</w:t>
      </w:r>
    </w:p>
    <w:p w14:paraId="0386D585" w14:textId="77777777" w:rsidR="0088023E" w:rsidRDefault="00FA68F4" w:rsidP="0088023E">
      <w:pPr>
        <w:pStyle w:val="CRCoverPage"/>
        <w:tabs>
          <w:tab w:val="left" w:pos="7655"/>
        </w:tabs>
        <w:spacing w:after="0"/>
        <w:outlineLvl w:val="0"/>
        <w:rPr>
          <w:b/>
          <w:noProof/>
          <w:sz w:val="24"/>
        </w:rPr>
      </w:pPr>
      <w:r>
        <w:rPr>
          <w:b/>
          <w:noProof/>
          <w:sz w:val="24"/>
        </w:rPr>
        <w:t>Berlin, Germany, Aug 21</w:t>
      </w:r>
      <w:r w:rsidRPr="00FA68F4">
        <w:rPr>
          <w:b/>
          <w:noProof/>
          <w:sz w:val="24"/>
          <w:vertAlign w:val="superscript"/>
        </w:rPr>
        <w:t>st</w:t>
      </w:r>
      <w:r>
        <w:rPr>
          <w:b/>
          <w:noProof/>
          <w:sz w:val="24"/>
        </w:rPr>
        <w:t xml:space="preserve"> to 25</w:t>
      </w:r>
      <w:r w:rsidRPr="00FA68F4">
        <w:rPr>
          <w:b/>
          <w:noProof/>
          <w:sz w:val="24"/>
          <w:vertAlign w:val="superscript"/>
        </w:rPr>
        <w:t>th</w:t>
      </w:r>
      <w:r>
        <w:rPr>
          <w:b/>
          <w:noProof/>
          <w:sz w:val="24"/>
        </w:rPr>
        <w:t>, 2017</w:t>
      </w:r>
      <w:r w:rsidR="0088023E">
        <w:rPr>
          <w:rFonts w:eastAsia="Batang" w:cs="Arial"/>
          <w:b/>
          <w:sz w:val="24"/>
          <w:lang w:eastAsia="zh-CN"/>
        </w:rPr>
        <w:tab/>
      </w:r>
    </w:p>
    <w:p w14:paraId="66BA1393" w14:textId="77777777" w:rsidR="0088023E" w:rsidRDefault="0088023E" w:rsidP="0088023E">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0B8DDA74"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Qualcomm</w:t>
      </w:r>
    </w:p>
    <w:p w14:paraId="5C0244C5" w14:textId="4C120057" w:rsidR="0088023E" w:rsidRDefault="0088023E" w:rsidP="0088023E">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EF1CBA">
        <w:rPr>
          <w:rFonts w:ascii="Arial" w:eastAsia="Batang" w:hAnsi="Arial" w:cs="Arial"/>
          <w:b/>
          <w:lang w:eastAsia="zh-CN"/>
        </w:rPr>
        <w:t>Multi Connectivity Impact</w:t>
      </w:r>
      <w:r w:rsidR="00D23732">
        <w:rPr>
          <w:rFonts w:ascii="Arial" w:eastAsia="Batang" w:hAnsi="Arial" w:cs="Arial"/>
          <w:b/>
          <w:lang w:eastAsia="zh-CN"/>
        </w:rPr>
        <w:t xml:space="preserve"> on RAN Protocol Tests for 5G NR NSA</w:t>
      </w:r>
    </w:p>
    <w:p w14:paraId="5E150EFC"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Pr="00B76917">
        <w:rPr>
          <w:rFonts w:ascii="Arial" w:eastAsia="Batang" w:hAnsi="Arial"/>
          <w:b/>
          <w:lang w:eastAsia="zh-CN"/>
        </w:rPr>
        <w:t>Endorsement</w:t>
      </w:r>
    </w:p>
    <w:p w14:paraId="68ECB615" w14:textId="05A94B90"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9F1803">
        <w:rPr>
          <w:rFonts w:ascii="Arial" w:eastAsia="Batang" w:hAnsi="Arial"/>
          <w:b/>
          <w:lang w:eastAsia="zh-CN"/>
        </w:rPr>
        <w:t>6.3.28.14</w:t>
      </w:r>
    </w:p>
    <w:p w14:paraId="5C1229FB" w14:textId="77777777" w:rsidR="0088023E" w:rsidRDefault="0088023E" w:rsidP="0088023E">
      <w:pPr>
        <w:jc w:val="both"/>
        <w:textAlignment w:val="auto"/>
        <w:rPr>
          <w:rFonts w:ascii="Arial" w:hAnsi="Arial" w:cs="Arial"/>
          <w:b/>
          <w:lang w:eastAsia="en-GB"/>
        </w:rPr>
      </w:pPr>
    </w:p>
    <w:p w14:paraId="3FE160AB" w14:textId="77777777" w:rsidR="0088023E" w:rsidRDefault="0088023E" w:rsidP="0088023E">
      <w:pPr>
        <w:pStyle w:val="Heading2"/>
        <w:rPr>
          <w:lang w:eastAsia="en-GB"/>
        </w:rPr>
      </w:pPr>
      <w:r>
        <w:t>1.</w:t>
      </w:r>
      <w:r>
        <w:tab/>
        <w:t>Introduction</w:t>
      </w:r>
    </w:p>
    <w:p w14:paraId="5A3DE0CE" w14:textId="68227973" w:rsidR="0088023E" w:rsidRDefault="0088023E" w:rsidP="0088023E">
      <w:pPr>
        <w:rPr>
          <w:rFonts w:ascii="Arial" w:hAnsi="Arial" w:cs="Arial"/>
        </w:rPr>
      </w:pPr>
      <w:r>
        <w:rPr>
          <w:rFonts w:ascii="Arial" w:hAnsi="Arial" w:cs="Arial"/>
        </w:rPr>
        <w:t>The purpose of this paper is</w:t>
      </w:r>
      <w:r w:rsidR="00D23732">
        <w:rPr>
          <w:rFonts w:ascii="Arial" w:hAnsi="Arial" w:cs="Arial"/>
        </w:rPr>
        <w:t xml:space="preserve"> to provide </w:t>
      </w:r>
      <w:r w:rsidR="009B728C">
        <w:rPr>
          <w:rFonts w:ascii="Arial" w:hAnsi="Arial" w:cs="Arial"/>
        </w:rPr>
        <w:t>explanation</w:t>
      </w:r>
      <w:r w:rsidR="006936CF">
        <w:rPr>
          <w:rFonts w:ascii="Arial" w:hAnsi="Arial" w:cs="Arial"/>
        </w:rPr>
        <w:t xml:space="preserve"> and impact</w:t>
      </w:r>
      <w:r w:rsidR="009B728C">
        <w:rPr>
          <w:rFonts w:ascii="Arial" w:hAnsi="Arial" w:cs="Arial"/>
        </w:rPr>
        <w:t xml:space="preserve"> to Multi-Rat Dual </w:t>
      </w:r>
      <w:r w:rsidR="00D253C8">
        <w:rPr>
          <w:rFonts w:ascii="Arial" w:hAnsi="Arial" w:cs="Arial"/>
        </w:rPr>
        <w:t xml:space="preserve">Connectivity and </w:t>
      </w:r>
      <w:r w:rsidR="009B728C">
        <w:rPr>
          <w:rFonts w:ascii="Arial" w:hAnsi="Arial" w:cs="Arial"/>
        </w:rPr>
        <w:t xml:space="preserve">various </w:t>
      </w:r>
      <w:r w:rsidR="00D253C8">
        <w:rPr>
          <w:rFonts w:ascii="Arial" w:hAnsi="Arial" w:cs="Arial"/>
        </w:rPr>
        <w:t xml:space="preserve">options </w:t>
      </w:r>
      <w:r w:rsidR="00D23732">
        <w:rPr>
          <w:rFonts w:ascii="Arial" w:hAnsi="Arial" w:cs="Arial"/>
        </w:rPr>
        <w:t xml:space="preserve">which are being considered </w:t>
      </w:r>
      <w:r w:rsidR="006936CF">
        <w:rPr>
          <w:rFonts w:ascii="Arial" w:hAnsi="Arial" w:cs="Arial"/>
        </w:rPr>
        <w:t xml:space="preserve">with </w:t>
      </w:r>
      <w:r w:rsidR="00D23732">
        <w:rPr>
          <w:rFonts w:ascii="Arial" w:hAnsi="Arial" w:cs="Arial"/>
        </w:rPr>
        <w:t>in RAN5 5G NR WID [1]</w:t>
      </w:r>
      <w:r w:rsidR="006936CF">
        <w:rPr>
          <w:rFonts w:ascii="Arial" w:hAnsi="Arial" w:cs="Arial"/>
        </w:rPr>
        <w:t xml:space="preserve"> scope</w:t>
      </w:r>
      <w:r w:rsidR="00D23732">
        <w:rPr>
          <w:rFonts w:ascii="Arial" w:hAnsi="Arial" w:cs="Arial"/>
        </w:rPr>
        <w:t>.</w:t>
      </w:r>
      <w:r w:rsidR="009F1803">
        <w:rPr>
          <w:rFonts w:ascii="Arial" w:hAnsi="Arial" w:cs="Arial"/>
        </w:rPr>
        <w:t xml:space="preserve"> </w:t>
      </w:r>
      <w:r w:rsidR="003E1979">
        <w:rPr>
          <w:rFonts w:ascii="Arial" w:hAnsi="Arial" w:cs="Arial"/>
        </w:rPr>
        <w:t>It also provides</w:t>
      </w:r>
      <w:r w:rsidR="00D253C8">
        <w:rPr>
          <w:rFonts w:ascii="Arial" w:hAnsi="Arial" w:cs="Arial"/>
        </w:rPr>
        <w:t xml:space="preserve"> with impacts for test cases</w:t>
      </w:r>
      <w:r w:rsidR="003E1979">
        <w:rPr>
          <w:rFonts w:ascii="Arial" w:hAnsi="Arial" w:cs="Arial"/>
        </w:rPr>
        <w:t xml:space="preserve"> on various layers</w:t>
      </w:r>
      <w:r w:rsidR="00D253C8">
        <w:rPr>
          <w:rFonts w:ascii="Arial" w:hAnsi="Arial" w:cs="Arial"/>
        </w:rPr>
        <w:t>.</w:t>
      </w:r>
      <w:r w:rsidR="00934606">
        <w:rPr>
          <w:rFonts w:ascii="Arial" w:hAnsi="Arial" w:cs="Arial"/>
        </w:rPr>
        <w:t xml:space="preserve"> </w:t>
      </w:r>
      <w:r w:rsidR="00307C79">
        <w:rPr>
          <w:rFonts w:ascii="Arial" w:hAnsi="Arial" w:cs="Arial"/>
        </w:rPr>
        <w:t>Further, it describes the RRC layer impact on Protocol testing and suggest a possible structure for the same in TS 38.523-1</w:t>
      </w:r>
      <w:r w:rsidR="003E1979">
        <w:rPr>
          <w:rFonts w:ascii="Arial" w:hAnsi="Arial" w:cs="Arial"/>
        </w:rPr>
        <w:t>, which can be adopted for other layers as well.</w:t>
      </w:r>
    </w:p>
    <w:p w14:paraId="12E6244B" w14:textId="77777777" w:rsidR="0088023E" w:rsidRDefault="0088023E" w:rsidP="0088023E">
      <w:pPr>
        <w:pStyle w:val="Heading2"/>
      </w:pPr>
      <w:r>
        <w:t>2.</w:t>
      </w:r>
      <w:r>
        <w:tab/>
        <w:t>Discussion</w:t>
      </w:r>
    </w:p>
    <w:p w14:paraId="677CE982" w14:textId="277FFBFB" w:rsidR="00D34706" w:rsidRDefault="007124D5" w:rsidP="003E1979">
      <w:pPr>
        <w:rPr>
          <w:rFonts w:ascii="Arial" w:hAnsi="Arial" w:cs="Arial"/>
          <w:lang w:eastAsia="zh-CN"/>
        </w:rPr>
      </w:pPr>
      <w:r>
        <w:rPr>
          <w:rFonts w:ascii="Arial" w:hAnsi="Arial" w:cs="Arial"/>
        </w:rPr>
        <w:t xml:space="preserve">RAN5 </w:t>
      </w:r>
      <w:r w:rsidR="00FA68F4">
        <w:rPr>
          <w:rFonts w:ascii="Arial" w:hAnsi="Arial" w:cs="Arial"/>
        </w:rPr>
        <w:t>5G</w:t>
      </w:r>
      <w:r>
        <w:rPr>
          <w:rFonts w:ascii="Arial" w:hAnsi="Arial" w:cs="Arial"/>
        </w:rPr>
        <w:t xml:space="preserve"> NR WID</w:t>
      </w:r>
      <w:r w:rsidR="00FA68F4">
        <w:rPr>
          <w:rFonts w:ascii="Arial" w:hAnsi="Arial" w:cs="Arial"/>
        </w:rPr>
        <w:t xml:space="preserve"> is divided in to 2 categories</w:t>
      </w:r>
      <w:r w:rsidR="003E1979">
        <w:rPr>
          <w:rFonts w:ascii="Arial" w:hAnsi="Arial" w:cs="Arial"/>
        </w:rPr>
        <w:t xml:space="preserve">. </w:t>
      </w:r>
      <w:r w:rsidR="00D34706">
        <w:rPr>
          <w:rFonts w:ascii="Arial" w:hAnsi="Arial" w:cs="Arial"/>
          <w:lang w:eastAsia="zh-CN"/>
        </w:rPr>
        <w:t>The following RAN-CN interface options</w:t>
      </w:r>
      <w:r w:rsidR="003E1979">
        <w:rPr>
          <w:rFonts w:ascii="Arial" w:hAnsi="Arial" w:cs="Arial"/>
          <w:lang w:eastAsia="zh-CN"/>
        </w:rPr>
        <w:t xml:space="preserve"> are considered</w:t>
      </w:r>
      <w:r w:rsidR="00D34706">
        <w:rPr>
          <w:rFonts w:ascii="Arial" w:hAnsi="Arial" w:cs="Arial"/>
          <w:lang w:eastAsia="zh-CN"/>
        </w:rPr>
        <w:t>:</w:t>
      </w:r>
    </w:p>
    <w:p w14:paraId="6928D211" w14:textId="77777777" w:rsidR="003E1979" w:rsidRDefault="003E1979" w:rsidP="003E1979">
      <w:pPr>
        <w:numPr>
          <w:ilvl w:val="0"/>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Single connectivity options:</w:t>
      </w:r>
    </w:p>
    <w:p w14:paraId="5E0FBF99" w14:textId="513A5BE8" w:rsidR="003E1979" w:rsidRDefault="003E1979" w:rsidP="003E1979">
      <w:pPr>
        <w:numPr>
          <w:ilvl w:val="1"/>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Option 2: NR connected to </w:t>
      </w:r>
      <w:r w:rsidR="009F1803">
        <w:rPr>
          <w:rFonts w:ascii="Arial" w:hAnsi="Arial" w:cs="Arial"/>
          <w:lang w:eastAsia="zh-CN"/>
        </w:rPr>
        <w:t>5GC</w:t>
      </w:r>
      <w:r>
        <w:rPr>
          <w:rFonts w:ascii="Arial" w:hAnsi="Arial" w:cs="Arial"/>
          <w:lang w:eastAsia="zh-CN"/>
        </w:rPr>
        <w:t xml:space="preserve"> (TR 38.801 section 7.1)</w:t>
      </w:r>
    </w:p>
    <w:p w14:paraId="1D36403A" w14:textId="4FA6DADA" w:rsidR="003E1979" w:rsidRDefault="003E1979" w:rsidP="003E1979">
      <w:pPr>
        <w:numPr>
          <w:ilvl w:val="1"/>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Option 5: E-UTRA connected to </w:t>
      </w:r>
      <w:r w:rsidR="009F1803">
        <w:rPr>
          <w:rFonts w:ascii="Arial" w:hAnsi="Arial" w:cs="Arial"/>
          <w:lang w:eastAsia="zh-CN"/>
        </w:rPr>
        <w:t>5GC</w:t>
      </w:r>
      <w:r>
        <w:rPr>
          <w:rFonts w:ascii="Arial" w:hAnsi="Arial" w:cs="Arial"/>
          <w:lang w:eastAsia="zh-CN"/>
        </w:rPr>
        <w:t xml:space="preserve"> (TR 38.801 section 7.1)</w:t>
      </w:r>
    </w:p>
    <w:p w14:paraId="454ABD46" w14:textId="77777777" w:rsidR="003E1979" w:rsidRDefault="003E1979" w:rsidP="003E1979">
      <w:pPr>
        <w:numPr>
          <w:ilvl w:val="0"/>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Dual Connectivity options:</w:t>
      </w:r>
    </w:p>
    <w:p w14:paraId="5F4BF5DA" w14:textId="77777777" w:rsidR="003E1979" w:rsidRPr="00F1351B" w:rsidRDefault="003E1979" w:rsidP="003E1979">
      <w:pPr>
        <w:numPr>
          <w:ilvl w:val="1"/>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Option 3/3a/3x: E-UTRA-NR DC via EPC where the E-UTRA is the master (TR 38.801 </w:t>
      </w:r>
      <w:r w:rsidRPr="00F1351B">
        <w:rPr>
          <w:rFonts w:ascii="Arial" w:hAnsi="Arial" w:cs="Arial"/>
          <w:lang w:eastAsia="zh-CN"/>
        </w:rPr>
        <w:t>section 10.1.2);</w:t>
      </w:r>
      <w:r>
        <w:rPr>
          <w:rFonts w:ascii="Arial" w:hAnsi="Arial" w:cs="Arial"/>
          <w:lang w:eastAsia="zh-CN"/>
        </w:rPr>
        <w:t xml:space="preserve"> This is also referred to as EN-DC (TS 37.340)</w:t>
      </w:r>
    </w:p>
    <w:p w14:paraId="00239AB8" w14:textId="1E08E642" w:rsidR="003E1979" w:rsidRPr="00F1351B" w:rsidRDefault="003E1979" w:rsidP="003E1979">
      <w:pPr>
        <w:numPr>
          <w:ilvl w:val="1"/>
          <w:numId w:val="5"/>
        </w:numPr>
        <w:overflowPunct/>
        <w:autoSpaceDE/>
        <w:adjustRightInd/>
        <w:spacing w:after="0"/>
        <w:ind w:rightChars="92" w:right="184"/>
        <w:jc w:val="both"/>
        <w:textAlignment w:val="auto"/>
        <w:rPr>
          <w:rFonts w:ascii="Arial" w:hAnsi="Arial" w:cs="Arial"/>
          <w:lang w:eastAsia="zh-CN"/>
        </w:rPr>
      </w:pPr>
      <w:r w:rsidRPr="00F1351B">
        <w:rPr>
          <w:rFonts w:ascii="Arial" w:hAnsi="Arial" w:cs="Arial"/>
          <w:lang w:eastAsia="zh-CN"/>
        </w:rPr>
        <w:t xml:space="preserve">Option 7/7a/7x: E-UTRA-NR DC via </w:t>
      </w:r>
      <w:r w:rsidR="009F1803">
        <w:rPr>
          <w:rFonts w:ascii="Arial" w:hAnsi="Arial" w:cs="Arial"/>
          <w:lang w:eastAsia="zh-CN"/>
        </w:rPr>
        <w:t>5GC</w:t>
      </w:r>
      <w:r w:rsidRPr="00F1351B">
        <w:rPr>
          <w:rFonts w:ascii="Arial" w:hAnsi="Arial" w:cs="Arial"/>
          <w:lang w:eastAsia="zh-CN"/>
        </w:rPr>
        <w:t xml:space="preserve"> where the E-UTRA is the master (TR 38.801 section 10.1.4); </w:t>
      </w:r>
      <w:r>
        <w:rPr>
          <w:rFonts w:ascii="Arial" w:hAnsi="Arial" w:cs="Arial"/>
          <w:lang w:eastAsia="zh-CN"/>
        </w:rPr>
        <w:t>This is also referred to as NGEN-DC (TS 37.340)</w:t>
      </w:r>
    </w:p>
    <w:p w14:paraId="70F3353F" w14:textId="11619875" w:rsidR="003E1979" w:rsidRPr="00F1351B" w:rsidRDefault="003E1979" w:rsidP="003E1979">
      <w:pPr>
        <w:numPr>
          <w:ilvl w:val="1"/>
          <w:numId w:val="5"/>
        </w:numPr>
        <w:overflowPunct/>
        <w:autoSpaceDE/>
        <w:adjustRightInd/>
        <w:spacing w:after="0"/>
        <w:ind w:rightChars="92" w:right="184"/>
        <w:jc w:val="both"/>
        <w:textAlignment w:val="auto"/>
        <w:rPr>
          <w:rFonts w:ascii="Arial" w:hAnsi="Arial" w:cs="Arial"/>
          <w:lang w:eastAsia="zh-CN"/>
        </w:rPr>
      </w:pPr>
      <w:r w:rsidRPr="00F1351B">
        <w:rPr>
          <w:rFonts w:ascii="Arial" w:hAnsi="Arial" w:cs="Arial"/>
          <w:lang w:eastAsia="zh-CN"/>
        </w:rPr>
        <w:t xml:space="preserve">Option 4/4A: NR-E-UTRA DC via </w:t>
      </w:r>
      <w:r w:rsidR="009F1803">
        <w:rPr>
          <w:rFonts w:ascii="Arial" w:hAnsi="Arial" w:cs="Arial"/>
          <w:lang w:eastAsia="zh-CN"/>
        </w:rPr>
        <w:t>5GC</w:t>
      </w:r>
      <w:r w:rsidRPr="00F1351B">
        <w:rPr>
          <w:rFonts w:ascii="Arial" w:hAnsi="Arial" w:cs="Arial"/>
          <w:lang w:eastAsia="zh-CN"/>
        </w:rPr>
        <w:t xml:space="preserve"> where the NR is the master (TR 38.801 section 10.1.3). </w:t>
      </w:r>
      <w:r>
        <w:rPr>
          <w:rFonts w:ascii="Arial" w:hAnsi="Arial" w:cs="Arial"/>
          <w:lang w:eastAsia="zh-CN"/>
        </w:rPr>
        <w:t>This is also referred to as NE-DC (TS 37.340)</w:t>
      </w:r>
    </w:p>
    <w:p w14:paraId="3D4E98C4" w14:textId="77777777" w:rsidR="003E1979" w:rsidRPr="00F1351B" w:rsidRDefault="003E1979" w:rsidP="003E1979">
      <w:pPr>
        <w:overflowPunct/>
        <w:autoSpaceDE/>
        <w:adjustRightInd/>
        <w:spacing w:after="0"/>
        <w:ind w:rightChars="92" w:right="184"/>
        <w:jc w:val="both"/>
        <w:textAlignment w:val="auto"/>
        <w:rPr>
          <w:rFonts w:ascii="Arial" w:hAnsi="Arial" w:cs="Arial"/>
          <w:lang w:eastAsia="zh-CN"/>
        </w:rPr>
      </w:pPr>
      <w:bookmarkStart w:id="0" w:name="_GoBack"/>
      <w:bookmarkEnd w:id="0"/>
    </w:p>
    <w:p w14:paraId="0B476834" w14:textId="0663B394" w:rsidR="003E1979" w:rsidRDefault="003E1979" w:rsidP="003E1979">
      <w:p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Based on the 3GPP priority, only Option 3 (EN-DC) related core specs are to be completed by Dec-2018. </w:t>
      </w:r>
      <w:r w:rsidRPr="00F1351B">
        <w:rPr>
          <w:rFonts w:ascii="Arial" w:hAnsi="Arial" w:cs="Arial"/>
          <w:lang w:eastAsia="zh-CN"/>
        </w:rPr>
        <w:t>Some of the above options have dependencies, for example - Option 5 is required to be defined for Option 7 and Option 2 is required to be defined for Option 4</w:t>
      </w:r>
      <w:r>
        <w:rPr>
          <w:rFonts w:ascii="Arial" w:hAnsi="Arial" w:cs="Arial"/>
          <w:lang w:eastAsia="zh-CN"/>
        </w:rPr>
        <w:t xml:space="preserve">. One of the critical part of the other options, besides option 3, is the introduction of </w:t>
      </w:r>
      <w:r w:rsidR="009F1803">
        <w:rPr>
          <w:rFonts w:ascii="Arial" w:hAnsi="Arial" w:cs="Arial"/>
          <w:lang w:eastAsia="zh-CN"/>
        </w:rPr>
        <w:t>5GC</w:t>
      </w:r>
      <w:r>
        <w:rPr>
          <w:rFonts w:ascii="Arial" w:hAnsi="Arial" w:cs="Arial"/>
          <w:lang w:eastAsia="zh-CN"/>
        </w:rPr>
        <w:t xml:space="preserve"> (5G Core Network) which also introduces new upper layer protocols (NAS)</w:t>
      </w:r>
      <w:r w:rsidR="00DB4730">
        <w:rPr>
          <w:rFonts w:ascii="Arial" w:hAnsi="Arial" w:cs="Arial"/>
          <w:lang w:eastAsia="zh-CN"/>
        </w:rPr>
        <w:t xml:space="preserve"> and new SDAP layer under RAN </w:t>
      </w:r>
      <w:r>
        <w:rPr>
          <w:rFonts w:ascii="Arial" w:hAnsi="Arial" w:cs="Arial"/>
          <w:lang w:eastAsia="zh-CN"/>
        </w:rPr>
        <w:t>. This is needed to define end-to-end protocol tests.</w:t>
      </w:r>
    </w:p>
    <w:p w14:paraId="7F3016C9" w14:textId="77777777" w:rsidR="00D34706" w:rsidRDefault="00D34706" w:rsidP="0088023E">
      <w:pPr>
        <w:rPr>
          <w:rFonts w:ascii="Arial" w:hAnsi="Arial" w:cs="Arial"/>
        </w:rPr>
      </w:pPr>
    </w:p>
    <w:p w14:paraId="157FAE85" w14:textId="1D6AEE79" w:rsidR="00B83F2E" w:rsidRDefault="00F516F2" w:rsidP="003F2E5B">
      <w:pPr>
        <w:pStyle w:val="Heading3"/>
        <w:rPr>
          <w:lang w:val="en-US"/>
        </w:rPr>
      </w:pPr>
      <w:r>
        <w:rPr>
          <w:lang w:val="en-US"/>
        </w:rPr>
        <w:t>2</w:t>
      </w:r>
      <w:r w:rsidR="009104C7">
        <w:rPr>
          <w:lang w:val="en-US"/>
        </w:rPr>
        <w:t>.</w:t>
      </w:r>
      <w:r w:rsidR="00994A5F">
        <w:rPr>
          <w:lang w:val="en-US"/>
        </w:rPr>
        <w:t>1</w:t>
      </w:r>
      <w:r w:rsidR="009104C7">
        <w:rPr>
          <w:lang w:val="en-US"/>
        </w:rPr>
        <w:t xml:space="preserve"> </w:t>
      </w:r>
      <w:r w:rsidR="00B83F2E">
        <w:rPr>
          <w:lang w:val="en-US"/>
        </w:rPr>
        <w:t xml:space="preserve">Multi </w:t>
      </w:r>
      <w:r w:rsidR="00B83F2E" w:rsidRPr="00F516F2">
        <w:rPr>
          <w:rStyle w:val="Heading2Char"/>
        </w:rPr>
        <w:t xml:space="preserve">Connectivity </w:t>
      </w:r>
      <w:r w:rsidR="00DC71F7">
        <w:rPr>
          <w:rStyle w:val="Heading2Char"/>
        </w:rPr>
        <w:t xml:space="preserve">and </w:t>
      </w:r>
      <w:r w:rsidR="00B83F2E" w:rsidRPr="00F516F2">
        <w:rPr>
          <w:rStyle w:val="Heading2Char"/>
        </w:rPr>
        <w:t>Impact</w:t>
      </w:r>
      <w:r w:rsidR="005516C6">
        <w:rPr>
          <w:rStyle w:val="Heading2Char"/>
        </w:rPr>
        <w:t xml:space="preserve"> on Protocol Tests </w:t>
      </w:r>
    </w:p>
    <w:p w14:paraId="5E56F3BD" w14:textId="6D172849" w:rsidR="00F516F2" w:rsidRPr="003E1979" w:rsidRDefault="00DD216C" w:rsidP="008E633B">
      <w:pPr>
        <w:rPr>
          <w:rFonts w:ascii="Arial" w:hAnsi="Arial" w:cs="Arial"/>
        </w:rPr>
      </w:pPr>
      <w:r w:rsidRPr="003E1979">
        <w:rPr>
          <w:rFonts w:ascii="Arial" w:hAnsi="Arial" w:cs="Arial"/>
          <w:lang w:val="en-US"/>
        </w:rPr>
        <w:t>This sect</w:t>
      </w:r>
      <w:r w:rsidR="00F516F2" w:rsidRPr="003E1979">
        <w:rPr>
          <w:rFonts w:ascii="Arial" w:hAnsi="Arial" w:cs="Arial"/>
          <w:lang w:val="en-US"/>
        </w:rPr>
        <w:t>ion highlights some of the agreed</w:t>
      </w:r>
      <w:r w:rsidRPr="003E1979">
        <w:rPr>
          <w:rFonts w:ascii="Arial" w:hAnsi="Arial" w:cs="Arial"/>
        </w:rPr>
        <w:t xml:space="preserve"> multi-connectivity operation using E-UTRA and NR radio access</w:t>
      </w:r>
      <w:r w:rsidR="00F516F2" w:rsidRPr="003E1979">
        <w:rPr>
          <w:rFonts w:ascii="Arial" w:hAnsi="Arial" w:cs="Arial"/>
        </w:rPr>
        <w:t xml:space="preserve"> and its possib</w:t>
      </w:r>
      <w:r w:rsidR="005938A0" w:rsidRPr="003E1979">
        <w:rPr>
          <w:rFonts w:ascii="Arial" w:hAnsi="Arial" w:cs="Arial"/>
        </w:rPr>
        <w:t>le impact to the protocol test cases</w:t>
      </w:r>
      <w:r w:rsidR="00F516F2" w:rsidRPr="003E1979">
        <w:rPr>
          <w:rFonts w:ascii="Arial" w:hAnsi="Arial" w:cs="Arial"/>
        </w:rPr>
        <w:t xml:space="preserve">. </w:t>
      </w:r>
      <w:r w:rsidR="003E1979" w:rsidRPr="003E1979">
        <w:rPr>
          <w:rFonts w:ascii="Arial" w:hAnsi="Arial" w:cs="Arial"/>
        </w:rPr>
        <w:t>Below sections from 37.340 [2] explains the basic concepts of Dual Connectivity as applied to 5G NR access. It also describes various options being considered in RAN5 WID [1].</w:t>
      </w:r>
      <w:r w:rsidR="00F516F2" w:rsidRPr="003E1979">
        <w:rPr>
          <w:rFonts w:ascii="Arial" w:hAnsi="Arial" w:cs="Arial"/>
        </w:rPr>
        <w:t xml:space="preserve"> </w:t>
      </w:r>
    </w:p>
    <w:p w14:paraId="48D1882E" w14:textId="77777777" w:rsidR="00F516F2" w:rsidRPr="00F516F2" w:rsidRDefault="00F516F2" w:rsidP="003E1979">
      <w:pPr>
        <w:ind w:left="720"/>
        <w:rPr>
          <w:i/>
          <w:lang w:val="en-US"/>
        </w:rPr>
      </w:pPr>
      <w:bookmarkStart w:id="1" w:name="_Toc486503146"/>
      <w:r w:rsidRPr="00F516F2">
        <w:rPr>
          <w:i/>
        </w:rPr>
        <w:t>4.1.1</w:t>
      </w:r>
      <w:r w:rsidRPr="00F516F2">
        <w:rPr>
          <w:i/>
        </w:rPr>
        <w:tab/>
        <w:t xml:space="preserve">Common MR-DC </w:t>
      </w:r>
      <w:r w:rsidRPr="00F516F2">
        <w:rPr>
          <w:i/>
          <w:lang w:val="en-US"/>
        </w:rPr>
        <w:t>principles</w:t>
      </w:r>
      <w:bookmarkEnd w:id="1"/>
    </w:p>
    <w:p w14:paraId="2962237B" w14:textId="77777777" w:rsidR="00F516F2" w:rsidRPr="00F516F2" w:rsidRDefault="00F516F2" w:rsidP="003E1979">
      <w:pPr>
        <w:ind w:left="720"/>
        <w:rPr>
          <w:i/>
          <w:lang w:val="en-US"/>
        </w:rPr>
      </w:pPr>
      <w:r w:rsidRPr="00F516F2">
        <w:rPr>
          <w:i/>
          <w:lang w:eastAsia="ja-JP"/>
        </w:rPr>
        <w:t>Multi-RAT Dual Connectivity (MR-DC) is a generalization of the Intra-</w:t>
      </w:r>
      <w:r w:rsidRPr="00F516F2">
        <w:rPr>
          <w:i/>
        </w:rPr>
        <w:t xml:space="preserve">E-UTRA Dual Connectivity (DC) </w:t>
      </w:r>
      <w:r w:rsidRPr="00F516F2">
        <w:rPr>
          <w:i/>
          <w:lang w:eastAsia="ja-JP"/>
        </w:rPr>
        <w:t xml:space="preserve"> described in 36.300 [2], where a multiple Rx/</w:t>
      </w:r>
      <w:proofErr w:type="spellStart"/>
      <w:r w:rsidRPr="00F516F2">
        <w:rPr>
          <w:i/>
          <w:lang w:eastAsia="ja-JP"/>
        </w:rPr>
        <w:t>Tx</w:t>
      </w:r>
      <w:proofErr w:type="spellEnd"/>
      <w:r w:rsidRPr="00F516F2">
        <w:rPr>
          <w:i/>
          <w:lang w:eastAsia="ja-JP"/>
        </w:rPr>
        <w:t xml:space="preserve"> UE </w:t>
      </w:r>
      <w:r w:rsidRPr="00F516F2">
        <w:rPr>
          <w:i/>
        </w:rPr>
        <w:t>may be</w:t>
      </w:r>
      <w:r w:rsidRPr="00F516F2">
        <w:rPr>
          <w:i/>
          <w:lang w:eastAsia="ja-JP"/>
        </w:rPr>
        <w:t xml:space="preserve"> configured to utilise radio resources provided by two distinct schedulers in two different nodes connected via non-ideal backhaul, one providing E-UTRA access and the other one providing NR access. One scheduler is located in the MN and the other in the SN. The MN and SN are connected via a network interface and at least the MN is connected to the core network.</w:t>
      </w:r>
    </w:p>
    <w:p w14:paraId="34F7E633" w14:textId="77777777" w:rsidR="00F516F2" w:rsidRPr="00F516F2" w:rsidRDefault="00F516F2" w:rsidP="003E1979">
      <w:pPr>
        <w:ind w:left="720"/>
        <w:rPr>
          <w:i/>
          <w:highlight w:val="yellow"/>
          <w:lang w:val="en-US"/>
        </w:rPr>
      </w:pPr>
      <w:bookmarkStart w:id="2" w:name="_Toc486503147"/>
      <w:r w:rsidRPr="00F516F2">
        <w:rPr>
          <w:i/>
          <w:highlight w:val="yellow"/>
        </w:rPr>
        <w:t>4.1.2</w:t>
      </w:r>
      <w:r w:rsidRPr="00F516F2">
        <w:rPr>
          <w:i/>
          <w:highlight w:val="yellow"/>
        </w:rPr>
        <w:tab/>
        <w:t>MR-DC</w:t>
      </w:r>
      <w:r w:rsidRPr="00F516F2">
        <w:rPr>
          <w:i/>
          <w:highlight w:val="yellow"/>
          <w:lang w:val="en-US"/>
        </w:rPr>
        <w:t xml:space="preserve"> with the EPC</w:t>
      </w:r>
      <w:bookmarkEnd w:id="2"/>
    </w:p>
    <w:p w14:paraId="2546F511" w14:textId="77777777" w:rsidR="00F516F2" w:rsidRPr="00F516F2" w:rsidRDefault="00F516F2" w:rsidP="003E1979">
      <w:pPr>
        <w:ind w:left="720"/>
        <w:rPr>
          <w:i/>
        </w:rPr>
      </w:pPr>
      <w:r w:rsidRPr="00F516F2">
        <w:rPr>
          <w:i/>
          <w:highlight w:val="yellow"/>
          <w:lang w:eastAsia="ja-JP"/>
        </w:rPr>
        <w:t xml:space="preserve">E-UTRAN supports MR-DC via </w:t>
      </w:r>
      <w:r w:rsidRPr="00F516F2">
        <w:rPr>
          <w:i/>
          <w:highlight w:val="yellow"/>
        </w:rPr>
        <w:t>E-UTRA-NR Dual Connectivity (EN-DC)</w:t>
      </w:r>
      <w:r w:rsidRPr="00F516F2">
        <w:rPr>
          <w:i/>
          <w:highlight w:val="yellow"/>
          <w:lang w:eastAsia="ja-JP"/>
        </w:rPr>
        <w:t xml:space="preserve">, </w:t>
      </w:r>
      <w:r w:rsidRPr="00F516F2">
        <w:rPr>
          <w:i/>
          <w:highlight w:val="yellow"/>
        </w:rPr>
        <w:t>in which</w:t>
      </w:r>
      <w:r w:rsidRPr="00F516F2">
        <w:rPr>
          <w:i/>
          <w:highlight w:val="yellow"/>
          <w:lang w:eastAsia="ja-JP"/>
        </w:rPr>
        <w:t xml:space="preserve"> a UE is connected to one </w:t>
      </w:r>
      <w:proofErr w:type="spellStart"/>
      <w:r w:rsidRPr="00F516F2">
        <w:rPr>
          <w:i/>
          <w:highlight w:val="yellow"/>
          <w:lang w:eastAsia="ja-JP"/>
        </w:rPr>
        <w:t>eNB</w:t>
      </w:r>
      <w:proofErr w:type="spellEnd"/>
      <w:r w:rsidRPr="00F516F2">
        <w:rPr>
          <w:i/>
          <w:highlight w:val="yellow"/>
          <w:lang w:eastAsia="ja-JP"/>
        </w:rPr>
        <w:t xml:space="preserve"> that acts as a MN and one </w:t>
      </w:r>
      <w:proofErr w:type="spellStart"/>
      <w:r w:rsidRPr="00F516F2">
        <w:rPr>
          <w:i/>
          <w:highlight w:val="yellow"/>
          <w:lang w:eastAsia="ja-JP"/>
        </w:rPr>
        <w:t>gNB</w:t>
      </w:r>
      <w:proofErr w:type="spellEnd"/>
      <w:r w:rsidRPr="00F516F2">
        <w:rPr>
          <w:i/>
          <w:highlight w:val="yellow"/>
          <w:lang w:eastAsia="ja-JP"/>
        </w:rPr>
        <w:t xml:space="preserve"> that acts as a SN. The </w:t>
      </w:r>
      <w:proofErr w:type="spellStart"/>
      <w:r w:rsidRPr="00F516F2">
        <w:rPr>
          <w:i/>
          <w:highlight w:val="yellow"/>
          <w:lang w:eastAsia="ja-JP"/>
        </w:rPr>
        <w:t>eNB</w:t>
      </w:r>
      <w:proofErr w:type="spellEnd"/>
      <w:r w:rsidRPr="00F516F2">
        <w:rPr>
          <w:i/>
          <w:highlight w:val="yellow"/>
          <w:lang w:eastAsia="ja-JP"/>
        </w:rPr>
        <w:t xml:space="preserve"> is connected to the EPC and the </w:t>
      </w:r>
      <w:proofErr w:type="spellStart"/>
      <w:r w:rsidRPr="00F516F2">
        <w:rPr>
          <w:i/>
          <w:highlight w:val="yellow"/>
          <w:lang w:eastAsia="ja-JP"/>
        </w:rPr>
        <w:t>gNB</w:t>
      </w:r>
      <w:proofErr w:type="spellEnd"/>
      <w:r w:rsidRPr="00F516F2">
        <w:rPr>
          <w:i/>
          <w:highlight w:val="yellow"/>
          <w:lang w:eastAsia="ja-JP"/>
        </w:rPr>
        <w:t xml:space="preserve"> is connected to the </w:t>
      </w:r>
      <w:proofErr w:type="spellStart"/>
      <w:r w:rsidRPr="00F516F2">
        <w:rPr>
          <w:i/>
          <w:highlight w:val="yellow"/>
          <w:lang w:eastAsia="ja-JP"/>
        </w:rPr>
        <w:t>eNB</w:t>
      </w:r>
      <w:proofErr w:type="spellEnd"/>
      <w:r w:rsidRPr="00F516F2">
        <w:rPr>
          <w:i/>
          <w:highlight w:val="yellow"/>
          <w:lang w:eastAsia="ja-JP"/>
        </w:rPr>
        <w:t xml:space="preserve"> via the X2 interface</w:t>
      </w:r>
      <w:r w:rsidRPr="00F516F2">
        <w:rPr>
          <w:i/>
          <w:highlight w:val="yellow"/>
        </w:rPr>
        <w:t>.</w:t>
      </w:r>
      <w:r w:rsidRPr="00F516F2">
        <w:rPr>
          <w:i/>
        </w:rPr>
        <w:t xml:space="preserve"> </w:t>
      </w:r>
    </w:p>
    <w:p w14:paraId="2E344C0B" w14:textId="77777777" w:rsidR="00F516F2" w:rsidRPr="00F516F2" w:rsidRDefault="00F516F2" w:rsidP="003E1979">
      <w:pPr>
        <w:ind w:left="720"/>
        <w:rPr>
          <w:i/>
          <w:lang w:eastAsia="ja-JP"/>
        </w:rPr>
      </w:pPr>
      <w:bookmarkStart w:id="3" w:name="_Toc486503148"/>
      <w:r w:rsidRPr="00F516F2">
        <w:rPr>
          <w:i/>
          <w:lang w:eastAsia="ja-JP"/>
        </w:rPr>
        <w:t>4</w:t>
      </w:r>
      <w:r w:rsidRPr="00F516F2">
        <w:rPr>
          <w:rFonts w:hint="eastAsia"/>
          <w:i/>
        </w:rPr>
        <w:t>.</w:t>
      </w:r>
      <w:r w:rsidRPr="00F516F2">
        <w:rPr>
          <w:i/>
        </w:rPr>
        <w:t>1.3</w:t>
      </w:r>
      <w:r w:rsidRPr="00F516F2">
        <w:rPr>
          <w:rFonts w:hint="eastAsia"/>
          <w:i/>
        </w:rPr>
        <w:tab/>
      </w:r>
      <w:r w:rsidRPr="00F516F2">
        <w:rPr>
          <w:i/>
        </w:rPr>
        <w:t>MR-DC</w:t>
      </w:r>
      <w:r w:rsidRPr="00F516F2">
        <w:rPr>
          <w:i/>
          <w:lang w:val="en-US"/>
        </w:rPr>
        <w:t xml:space="preserve"> with the 5GC</w:t>
      </w:r>
      <w:bookmarkEnd w:id="3"/>
    </w:p>
    <w:p w14:paraId="275604AF" w14:textId="77777777" w:rsidR="00F516F2" w:rsidRPr="00F516F2" w:rsidRDefault="00F516F2" w:rsidP="003E1979">
      <w:pPr>
        <w:ind w:left="720"/>
        <w:rPr>
          <w:i/>
        </w:rPr>
      </w:pPr>
      <w:bookmarkStart w:id="4" w:name="_Toc486503149"/>
      <w:r w:rsidRPr="00F516F2">
        <w:rPr>
          <w:i/>
        </w:rPr>
        <w:t>4.1.3.1</w:t>
      </w:r>
      <w:r w:rsidRPr="00F516F2">
        <w:rPr>
          <w:i/>
        </w:rPr>
        <w:tab/>
        <w:t>E-UTRA-NR Dual Connectivity</w:t>
      </w:r>
      <w:bookmarkEnd w:id="4"/>
    </w:p>
    <w:p w14:paraId="29FE7A61" w14:textId="77777777" w:rsidR="00F516F2" w:rsidRPr="00F516F2" w:rsidRDefault="00F516F2" w:rsidP="003E1979">
      <w:pPr>
        <w:ind w:left="720"/>
        <w:rPr>
          <w:i/>
        </w:rPr>
      </w:pPr>
      <w:r w:rsidRPr="00F516F2">
        <w:rPr>
          <w:i/>
        </w:rPr>
        <w:lastRenderedPageBreak/>
        <w:t xml:space="preserve">NG-RAN supports NG-RAN E-UTRA-NR Dual Connectivity (NGEN-DC), in which a UE is connected to one </w:t>
      </w:r>
      <w:proofErr w:type="spellStart"/>
      <w:r w:rsidRPr="00F516F2">
        <w:rPr>
          <w:i/>
        </w:rPr>
        <w:t>eNB</w:t>
      </w:r>
      <w:proofErr w:type="spellEnd"/>
      <w:r w:rsidRPr="00F516F2">
        <w:rPr>
          <w:i/>
        </w:rPr>
        <w:t xml:space="preserve"> that acts as a MN and one </w:t>
      </w:r>
      <w:proofErr w:type="spellStart"/>
      <w:r w:rsidRPr="00F516F2">
        <w:rPr>
          <w:i/>
        </w:rPr>
        <w:t>gNB</w:t>
      </w:r>
      <w:proofErr w:type="spellEnd"/>
      <w:r w:rsidRPr="00F516F2">
        <w:rPr>
          <w:i/>
        </w:rPr>
        <w:t xml:space="preserve"> </w:t>
      </w:r>
      <w:r w:rsidRPr="00F516F2">
        <w:rPr>
          <w:i/>
          <w:lang w:eastAsia="ja-JP"/>
        </w:rPr>
        <w:t xml:space="preserve">that acts as a SN. The </w:t>
      </w:r>
      <w:proofErr w:type="spellStart"/>
      <w:r w:rsidRPr="00F516F2">
        <w:rPr>
          <w:i/>
          <w:lang w:eastAsia="ja-JP"/>
        </w:rPr>
        <w:t>eNB</w:t>
      </w:r>
      <w:proofErr w:type="spellEnd"/>
      <w:r w:rsidRPr="00F516F2">
        <w:rPr>
          <w:i/>
          <w:lang w:eastAsia="ja-JP"/>
        </w:rPr>
        <w:t xml:space="preserve"> is connected to the 5GC and the </w:t>
      </w:r>
      <w:proofErr w:type="spellStart"/>
      <w:r w:rsidRPr="00F516F2">
        <w:rPr>
          <w:i/>
          <w:lang w:eastAsia="ja-JP"/>
        </w:rPr>
        <w:t>gNB</w:t>
      </w:r>
      <w:proofErr w:type="spellEnd"/>
      <w:r w:rsidRPr="00F516F2">
        <w:rPr>
          <w:i/>
          <w:lang w:eastAsia="ja-JP"/>
        </w:rPr>
        <w:t xml:space="preserve"> is connected to the </w:t>
      </w:r>
      <w:proofErr w:type="spellStart"/>
      <w:r w:rsidRPr="00F516F2">
        <w:rPr>
          <w:i/>
          <w:lang w:eastAsia="ja-JP"/>
        </w:rPr>
        <w:t>eNB</w:t>
      </w:r>
      <w:proofErr w:type="spellEnd"/>
      <w:r w:rsidRPr="00F516F2">
        <w:rPr>
          <w:i/>
          <w:lang w:eastAsia="ja-JP"/>
        </w:rPr>
        <w:t xml:space="preserve"> via the </w:t>
      </w:r>
      <w:proofErr w:type="spellStart"/>
      <w:r w:rsidRPr="00F516F2">
        <w:rPr>
          <w:rFonts w:hint="eastAsia"/>
          <w:i/>
          <w:lang w:eastAsia="ja-JP"/>
        </w:rPr>
        <w:t>X</w:t>
      </w:r>
      <w:r w:rsidRPr="00F516F2">
        <w:rPr>
          <w:i/>
          <w:lang w:eastAsia="ja-JP"/>
        </w:rPr>
        <w:t>n</w:t>
      </w:r>
      <w:proofErr w:type="spellEnd"/>
      <w:r w:rsidRPr="00F516F2">
        <w:rPr>
          <w:i/>
          <w:lang w:eastAsia="ja-JP"/>
        </w:rPr>
        <w:t xml:space="preserve"> </w:t>
      </w:r>
      <w:r w:rsidRPr="00F516F2">
        <w:rPr>
          <w:rFonts w:hint="eastAsia"/>
          <w:i/>
          <w:lang w:eastAsia="ja-JP"/>
        </w:rPr>
        <w:t>interface</w:t>
      </w:r>
      <w:r w:rsidRPr="00F516F2">
        <w:rPr>
          <w:i/>
        </w:rPr>
        <w:t xml:space="preserve">. </w:t>
      </w:r>
    </w:p>
    <w:p w14:paraId="22A995AF" w14:textId="77777777" w:rsidR="00F516F2" w:rsidRPr="00F516F2" w:rsidRDefault="00F516F2" w:rsidP="003E1979">
      <w:pPr>
        <w:ind w:left="720"/>
        <w:rPr>
          <w:i/>
          <w:lang w:val="en-US"/>
        </w:rPr>
      </w:pPr>
      <w:bookmarkStart w:id="5" w:name="_Toc486503150"/>
      <w:r w:rsidRPr="00F516F2">
        <w:rPr>
          <w:i/>
          <w:lang w:val="en-US"/>
        </w:rPr>
        <w:t>4.1.3.2</w:t>
      </w:r>
      <w:r w:rsidRPr="00F516F2">
        <w:rPr>
          <w:i/>
          <w:lang w:val="en-US"/>
        </w:rPr>
        <w:tab/>
        <w:t>NR-E-UTRA Dual Connectivity</w:t>
      </w:r>
      <w:bookmarkEnd w:id="5"/>
    </w:p>
    <w:p w14:paraId="5EE02820" w14:textId="77777777" w:rsidR="00F516F2" w:rsidRPr="00F516F2" w:rsidRDefault="00F516F2" w:rsidP="003E1979">
      <w:pPr>
        <w:ind w:left="720"/>
        <w:rPr>
          <w:i/>
        </w:rPr>
      </w:pPr>
      <w:r w:rsidRPr="00F516F2">
        <w:rPr>
          <w:i/>
        </w:rPr>
        <w:t xml:space="preserve">NG-RAN supports NR-E-UTRA Dual Connectivity (NE-DC), in which a UE is connected to one </w:t>
      </w:r>
      <w:proofErr w:type="spellStart"/>
      <w:r w:rsidRPr="00F516F2">
        <w:rPr>
          <w:i/>
        </w:rPr>
        <w:t>gNB</w:t>
      </w:r>
      <w:proofErr w:type="spellEnd"/>
      <w:r w:rsidRPr="00F516F2">
        <w:rPr>
          <w:i/>
        </w:rPr>
        <w:t xml:space="preserve"> that acts as a MN and one </w:t>
      </w:r>
      <w:proofErr w:type="spellStart"/>
      <w:r w:rsidRPr="00F516F2">
        <w:rPr>
          <w:i/>
        </w:rPr>
        <w:t>eNB</w:t>
      </w:r>
      <w:proofErr w:type="spellEnd"/>
      <w:r w:rsidRPr="00F516F2">
        <w:rPr>
          <w:i/>
        </w:rPr>
        <w:t xml:space="preserve"> that acts as a SN. The </w:t>
      </w:r>
      <w:proofErr w:type="spellStart"/>
      <w:r w:rsidRPr="00F516F2">
        <w:rPr>
          <w:i/>
        </w:rPr>
        <w:t>gNB</w:t>
      </w:r>
      <w:proofErr w:type="spellEnd"/>
      <w:r w:rsidRPr="00F516F2">
        <w:rPr>
          <w:i/>
        </w:rPr>
        <w:t xml:space="preserve"> </w:t>
      </w:r>
      <w:r w:rsidRPr="00F516F2">
        <w:rPr>
          <w:i/>
          <w:lang w:eastAsia="ja-JP"/>
        </w:rPr>
        <w:t xml:space="preserve">is connected to 5GC and the </w:t>
      </w:r>
      <w:proofErr w:type="spellStart"/>
      <w:r w:rsidRPr="00F516F2">
        <w:rPr>
          <w:i/>
          <w:lang w:eastAsia="ja-JP"/>
        </w:rPr>
        <w:t>eNB</w:t>
      </w:r>
      <w:proofErr w:type="spellEnd"/>
      <w:r w:rsidRPr="00F516F2">
        <w:rPr>
          <w:i/>
          <w:lang w:eastAsia="ja-JP"/>
        </w:rPr>
        <w:t xml:space="preserve"> is connected to the </w:t>
      </w:r>
      <w:proofErr w:type="spellStart"/>
      <w:r w:rsidRPr="00F516F2">
        <w:rPr>
          <w:i/>
          <w:lang w:eastAsia="ja-JP"/>
        </w:rPr>
        <w:t>gNB</w:t>
      </w:r>
      <w:proofErr w:type="spellEnd"/>
      <w:r w:rsidRPr="00F516F2">
        <w:rPr>
          <w:i/>
          <w:lang w:eastAsia="ja-JP"/>
        </w:rPr>
        <w:t xml:space="preserve"> </w:t>
      </w:r>
      <w:r w:rsidRPr="00F516F2">
        <w:rPr>
          <w:i/>
        </w:rPr>
        <w:t xml:space="preserve">via </w:t>
      </w:r>
      <w:r w:rsidRPr="00F516F2">
        <w:rPr>
          <w:rFonts w:hint="eastAsia"/>
          <w:i/>
          <w:lang w:eastAsia="ja-JP"/>
        </w:rPr>
        <w:t xml:space="preserve">the </w:t>
      </w:r>
      <w:proofErr w:type="spellStart"/>
      <w:r w:rsidRPr="00F516F2">
        <w:rPr>
          <w:rFonts w:hint="eastAsia"/>
          <w:i/>
          <w:lang w:eastAsia="ja-JP"/>
        </w:rPr>
        <w:t>X</w:t>
      </w:r>
      <w:r w:rsidRPr="00F516F2">
        <w:rPr>
          <w:i/>
          <w:lang w:eastAsia="ja-JP"/>
        </w:rPr>
        <w:t>n</w:t>
      </w:r>
      <w:proofErr w:type="spellEnd"/>
      <w:r w:rsidRPr="00F516F2">
        <w:rPr>
          <w:i/>
          <w:lang w:eastAsia="ja-JP"/>
        </w:rPr>
        <w:t xml:space="preserve"> </w:t>
      </w:r>
      <w:r w:rsidRPr="00F516F2">
        <w:rPr>
          <w:rFonts w:hint="eastAsia"/>
          <w:i/>
          <w:lang w:eastAsia="ja-JP"/>
        </w:rPr>
        <w:t>interface</w:t>
      </w:r>
      <w:r w:rsidRPr="00F516F2">
        <w:rPr>
          <w:i/>
        </w:rPr>
        <w:t>.</w:t>
      </w:r>
    </w:p>
    <w:p w14:paraId="58702D63" w14:textId="77777777" w:rsidR="00F516F2" w:rsidRDefault="00F516F2" w:rsidP="00F516F2"/>
    <w:p w14:paraId="628A2008" w14:textId="089D5616" w:rsidR="008E633B" w:rsidRPr="005938A0" w:rsidRDefault="005938A0" w:rsidP="008E633B">
      <w:pPr>
        <w:rPr>
          <w:rFonts w:ascii="Arial" w:hAnsi="Arial" w:cs="Arial"/>
          <w:b/>
          <w:highlight w:val="yellow"/>
        </w:rPr>
      </w:pPr>
      <w:r>
        <w:rPr>
          <w:rFonts w:ascii="Arial" w:hAnsi="Arial" w:cs="Arial"/>
          <w:b/>
          <w:highlight w:val="yellow"/>
        </w:rPr>
        <w:t xml:space="preserve">Impact#1 : </w:t>
      </w:r>
      <w:r w:rsidR="00F516F2" w:rsidRPr="005938A0">
        <w:rPr>
          <w:rFonts w:ascii="Arial" w:hAnsi="Arial" w:cs="Arial"/>
          <w:b/>
          <w:highlight w:val="yellow"/>
        </w:rPr>
        <w:t>As the first phase of 5G NR WI [X] in RAN5, only NSA option 3 is prioritized which is also referred to as EN-DC (EUTRA NR- Dual Connectivity)</w:t>
      </w:r>
      <w:r w:rsidRPr="005938A0">
        <w:rPr>
          <w:rFonts w:ascii="Arial" w:hAnsi="Arial" w:cs="Arial"/>
          <w:b/>
          <w:highlight w:val="yellow"/>
        </w:rPr>
        <w:t xml:space="preserve"> or MR-DC with the EPC</w:t>
      </w:r>
      <w:r w:rsidR="00F516F2" w:rsidRPr="005938A0">
        <w:rPr>
          <w:rFonts w:ascii="Arial" w:hAnsi="Arial" w:cs="Arial"/>
          <w:b/>
          <w:highlight w:val="yellow"/>
        </w:rPr>
        <w:t>.</w:t>
      </w:r>
      <w:r w:rsidRPr="005938A0">
        <w:rPr>
          <w:rFonts w:ascii="Arial" w:hAnsi="Arial" w:cs="Arial"/>
          <w:b/>
          <w:highlight w:val="yellow"/>
        </w:rPr>
        <w:t xml:space="preserve"> For </w:t>
      </w:r>
      <w:r w:rsidR="003E1979">
        <w:rPr>
          <w:rFonts w:ascii="Arial" w:hAnsi="Arial" w:cs="Arial"/>
          <w:b/>
          <w:highlight w:val="yellow"/>
        </w:rPr>
        <w:t>scoping of impacted test cases</w:t>
      </w:r>
      <w:r w:rsidRPr="005938A0">
        <w:rPr>
          <w:rFonts w:ascii="Arial" w:hAnsi="Arial" w:cs="Arial"/>
          <w:b/>
          <w:highlight w:val="yellow"/>
        </w:rPr>
        <w:t>, we can refer to 2 possible conf</w:t>
      </w:r>
      <w:r>
        <w:rPr>
          <w:rFonts w:ascii="Arial" w:hAnsi="Arial" w:cs="Arial"/>
          <w:b/>
          <w:highlight w:val="yellow"/>
        </w:rPr>
        <w:t xml:space="preserve">igurations for test case design. </w:t>
      </w:r>
    </w:p>
    <w:p w14:paraId="67FBB06A" w14:textId="333EF4F4" w:rsidR="005938A0" w:rsidRPr="005938A0" w:rsidRDefault="005938A0" w:rsidP="005938A0">
      <w:pPr>
        <w:pStyle w:val="ListParagraph"/>
        <w:numPr>
          <w:ilvl w:val="0"/>
          <w:numId w:val="4"/>
        </w:numPr>
        <w:rPr>
          <w:rFonts w:ascii="Arial" w:hAnsi="Arial" w:cs="Arial"/>
          <w:b/>
          <w:sz w:val="20"/>
          <w:szCs w:val="20"/>
          <w:highlight w:val="yellow"/>
          <w:lang w:val="en-US"/>
        </w:rPr>
      </w:pPr>
      <w:r w:rsidRPr="005938A0">
        <w:rPr>
          <w:rFonts w:ascii="Arial" w:hAnsi="Arial" w:cs="Arial"/>
          <w:b/>
          <w:sz w:val="20"/>
          <w:szCs w:val="20"/>
          <w:highlight w:val="yellow"/>
          <w:lang w:val="en-US"/>
        </w:rPr>
        <w:t>MR-DC with the EPC (EN-DC)</w:t>
      </w:r>
      <w:r>
        <w:rPr>
          <w:rFonts w:ascii="Arial" w:hAnsi="Arial" w:cs="Arial"/>
          <w:b/>
          <w:sz w:val="20"/>
          <w:szCs w:val="20"/>
          <w:highlight w:val="yellow"/>
          <w:lang w:val="en-US"/>
        </w:rPr>
        <w:t xml:space="preserve"> </w:t>
      </w:r>
      <w:r w:rsidR="00E942F2">
        <w:rPr>
          <w:rFonts w:ascii="Arial" w:hAnsi="Arial" w:cs="Arial"/>
          <w:b/>
          <w:sz w:val="20"/>
          <w:szCs w:val="20"/>
          <w:highlight w:val="yellow"/>
          <w:lang w:val="en-US"/>
        </w:rPr>
        <w:t>–</w:t>
      </w:r>
      <w:r w:rsidR="00EF1CBA">
        <w:rPr>
          <w:rFonts w:ascii="Arial" w:hAnsi="Arial" w:cs="Arial"/>
          <w:b/>
          <w:sz w:val="20"/>
          <w:szCs w:val="20"/>
          <w:highlight w:val="yellow"/>
          <w:lang w:val="en-US"/>
        </w:rPr>
        <w:t xml:space="preserve"> </w:t>
      </w:r>
      <w:proofErr w:type="spellStart"/>
      <w:r w:rsidR="00E942F2">
        <w:rPr>
          <w:rFonts w:ascii="Arial" w:hAnsi="Arial" w:cs="Arial"/>
          <w:b/>
          <w:sz w:val="20"/>
          <w:szCs w:val="20"/>
          <w:highlight w:val="yellow"/>
          <w:lang w:val="en-US"/>
        </w:rPr>
        <w:t>eNB</w:t>
      </w:r>
      <w:proofErr w:type="spellEnd"/>
      <w:r w:rsidR="00E942F2">
        <w:rPr>
          <w:rFonts w:ascii="Arial" w:hAnsi="Arial" w:cs="Arial"/>
          <w:b/>
          <w:sz w:val="20"/>
          <w:szCs w:val="20"/>
          <w:highlight w:val="yellow"/>
          <w:lang w:val="en-US"/>
        </w:rPr>
        <w:t xml:space="preserve"> is always MN</w:t>
      </w:r>
      <w:r w:rsidR="003E1979">
        <w:rPr>
          <w:rFonts w:ascii="Arial" w:hAnsi="Arial" w:cs="Arial"/>
          <w:b/>
          <w:sz w:val="20"/>
          <w:szCs w:val="20"/>
          <w:highlight w:val="yellow"/>
          <w:lang w:val="en-US"/>
        </w:rPr>
        <w:t xml:space="preserve"> – Option 3</w:t>
      </w:r>
      <w:r w:rsidR="00E942F2">
        <w:rPr>
          <w:rFonts w:ascii="Arial" w:hAnsi="Arial" w:cs="Arial"/>
          <w:b/>
          <w:sz w:val="20"/>
          <w:szCs w:val="20"/>
          <w:highlight w:val="yellow"/>
          <w:lang w:val="en-US"/>
        </w:rPr>
        <w:t xml:space="preserve">. </w:t>
      </w:r>
      <w:r w:rsidR="00EF1CBA">
        <w:rPr>
          <w:rFonts w:ascii="Arial" w:hAnsi="Arial" w:cs="Arial"/>
          <w:b/>
          <w:sz w:val="20"/>
          <w:szCs w:val="20"/>
          <w:highlight w:val="yellow"/>
          <w:lang w:val="en-US"/>
        </w:rPr>
        <w:t>This is Priotity-1</w:t>
      </w:r>
    </w:p>
    <w:p w14:paraId="3DABC6B9" w14:textId="77777777" w:rsidR="005938A0" w:rsidRPr="005938A0" w:rsidRDefault="005938A0" w:rsidP="005938A0">
      <w:pPr>
        <w:pStyle w:val="ListParagraph"/>
        <w:numPr>
          <w:ilvl w:val="0"/>
          <w:numId w:val="4"/>
        </w:numPr>
        <w:rPr>
          <w:rFonts w:ascii="Arial" w:hAnsi="Arial" w:cs="Arial"/>
          <w:b/>
          <w:sz w:val="20"/>
          <w:szCs w:val="20"/>
          <w:highlight w:val="yellow"/>
          <w:lang w:val="en-US"/>
        </w:rPr>
      </w:pPr>
      <w:r w:rsidRPr="005938A0">
        <w:rPr>
          <w:rFonts w:ascii="Arial" w:hAnsi="Arial" w:cs="Arial"/>
          <w:b/>
          <w:sz w:val="20"/>
          <w:szCs w:val="20"/>
          <w:highlight w:val="yellow"/>
          <w:lang w:val="en-US"/>
        </w:rPr>
        <w:t>MR-DC with the 5G Core, this can have further two categories</w:t>
      </w:r>
      <w:r w:rsidR="00EF1CBA">
        <w:rPr>
          <w:rFonts w:ascii="Arial" w:hAnsi="Arial" w:cs="Arial"/>
          <w:b/>
          <w:sz w:val="20"/>
          <w:szCs w:val="20"/>
          <w:highlight w:val="yellow"/>
          <w:lang w:val="en-US"/>
        </w:rPr>
        <w:t xml:space="preserve"> as noted below</w:t>
      </w:r>
    </w:p>
    <w:p w14:paraId="01F3767C" w14:textId="0F10E364" w:rsidR="005938A0" w:rsidRPr="005938A0" w:rsidRDefault="005938A0" w:rsidP="005938A0">
      <w:pPr>
        <w:pStyle w:val="ListParagraph"/>
        <w:numPr>
          <w:ilvl w:val="1"/>
          <w:numId w:val="4"/>
        </w:numPr>
        <w:rPr>
          <w:rFonts w:ascii="Arial" w:hAnsi="Arial" w:cs="Arial"/>
          <w:b/>
          <w:sz w:val="20"/>
          <w:szCs w:val="20"/>
          <w:highlight w:val="yellow"/>
          <w:lang w:val="en-US"/>
        </w:rPr>
      </w:pPr>
      <w:r w:rsidRPr="005938A0">
        <w:rPr>
          <w:rFonts w:ascii="Arial" w:hAnsi="Arial" w:cs="Arial"/>
          <w:b/>
          <w:sz w:val="20"/>
          <w:szCs w:val="20"/>
          <w:highlight w:val="yellow"/>
          <w:lang w:val="en-US"/>
        </w:rPr>
        <w:t>EUTRA-NR Dual Connectivity (NGEN-DC)</w:t>
      </w:r>
      <w:r w:rsidR="007D2267">
        <w:rPr>
          <w:rFonts w:ascii="Arial" w:hAnsi="Arial" w:cs="Arial"/>
          <w:b/>
          <w:sz w:val="20"/>
          <w:szCs w:val="20"/>
          <w:highlight w:val="yellow"/>
          <w:lang w:val="en-US"/>
        </w:rPr>
        <w:t xml:space="preserve"> </w:t>
      </w:r>
      <w:r w:rsidR="00E942F2">
        <w:rPr>
          <w:rFonts w:ascii="Arial" w:hAnsi="Arial" w:cs="Arial"/>
          <w:b/>
          <w:sz w:val="20"/>
          <w:szCs w:val="20"/>
          <w:highlight w:val="yellow"/>
          <w:lang w:val="en-US"/>
        </w:rPr>
        <w:t xml:space="preserve">– </w:t>
      </w:r>
      <w:proofErr w:type="spellStart"/>
      <w:r w:rsidR="00E942F2">
        <w:rPr>
          <w:rFonts w:ascii="Arial" w:hAnsi="Arial" w:cs="Arial"/>
          <w:b/>
          <w:sz w:val="20"/>
          <w:szCs w:val="20"/>
          <w:highlight w:val="yellow"/>
          <w:lang w:val="en-US"/>
        </w:rPr>
        <w:t>eNB</w:t>
      </w:r>
      <w:proofErr w:type="spellEnd"/>
      <w:r w:rsidR="00E942F2">
        <w:rPr>
          <w:rFonts w:ascii="Arial" w:hAnsi="Arial" w:cs="Arial"/>
          <w:b/>
          <w:sz w:val="20"/>
          <w:szCs w:val="20"/>
          <w:highlight w:val="yellow"/>
          <w:lang w:val="en-US"/>
        </w:rPr>
        <w:t xml:space="preserve"> is always MN</w:t>
      </w:r>
      <w:r w:rsidR="003E1979">
        <w:rPr>
          <w:rFonts w:ascii="Arial" w:hAnsi="Arial" w:cs="Arial"/>
          <w:b/>
          <w:sz w:val="20"/>
          <w:szCs w:val="20"/>
          <w:highlight w:val="yellow"/>
          <w:lang w:val="en-US"/>
        </w:rPr>
        <w:t xml:space="preserve"> – Option 7</w:t>
      </w:r>
    </w:p>
    <w:p w14:paraId="74152D43" w14:textId="5C2D5B60" w:rsidR="005938A0" w:rsidRPr="005938A0" w:rsidRDefault="005938A0" w:rsidP="005938A0">
      <w:pPr>
        <w:pStyle w:val="ListParagraph"/>
        <w:numPr>
          <w:ilvl w:val="1"/>
          <w:numId w:val="4"/>
        </w:numPr>
        <w:rPr>
          <w:rFonts w:ascii="Arial" w:hAnsi="Arial" w:cs="Arial"/>
          <w:b/>
          <w:sz w:val="20"/>
          <w:szCs w:val="20"/>
          <w:highlight w:val="yellow"/>
          <w:lang w:val="en-US"/>
        </w:rPr>
      </w:pPr>
      <w:r w:rsidRPr="005938A0">
        <w:rPr>
          <w:rFonts w:ascii="Arial" w:hAnsi="Arial" w:cs="Arial"/>
          <w:b/>
          <w:sz w:val="20"/>
          <w:szCs w:val="20"/>
          <w:highlight w:val="yellow"/>
          <w:lang w:val="en-US"/>
        </w:rPr>
        <w:t>NR E-UTRA Dual Connectivity (NE-DC)</w:t>
      </w:r>
      <w:r w:rsidR="00E942F2">
        <w:rPr>
          <w:rFonts w:ascii="Arial" w:hAnsi="Arial" w:cs="Arial"/>
          <w:b/>
          <w:sz w:val="20"/>
          <w:szCs w:val="20"/>
          <w:highlight w:val="yellow"/>
          <w:lang w:val="en-US"/>
        </w:rPr>
        <w:t xml:space="preserve">- </w:t>
      </w:r>
      <w:proofErr w:type="spellStart"/>
      <w:r w:rsidR="00E942F2">
        <w:rPr>
          <w:rFonts w:ascii="Arial" w:hAnsi="Arial" w:cs="Arial"/>
          <w:b/>
          <w:sz w:val="20"/>
          <w:szCs w:val="20"/>
          <w:highlight w:val="yellow"/>
          <w:lang w:val="en-US"/>
        </w:rPr>
        <w:t>gNB</w:t>
      </w:r>
      <w:proofErr w:type="spellEnd"/>
      <w:r w:rsidR="00E942F2">
        <w:rPr>
          <w:rFonts w:ascii="Arial" w:hAnsi="Arial" w:cs="Arial"/>
          <w:b/>
          <w:sz w:val="20"/>
          <w:szCs w:val="20"/>
          <w:highlight w:val="yellow"/>
          <w:lang w:val="en-US"/>
        </w:rPr>
        <w:t xml:space="preserve"> is always MN</w:t>
      </w:r>
      <w:r w:rsidR="003E1979">
        <w:rPr>
          <w:rFonts w:ascii="Arial" w:hAnsi="Arial" w:cs="Arial"/>
          <w:b/>
          <w:sz w:val="20"/>
          <w:szCs w:val="20"/>
          <w:highlight w:val="yellow"/>
          <w:lang w:val="en-US"/>
        </w:rPr>
        <w:t xml:space="preserve"> – Option 4</w:t>
      </w:r>
    </w:p>
    <w:p w14:paraId="6B7668B6" w14:textId="77777777" w:rsidR="005938A0" w:rsidRDefault="005938A0" w:rsidP="005938A0">
      <w:pPr>
        <w:rPr>
          <w:rFonts w:ascii="Arial" w:hAnsi="Arial" w:cs="Arial"/>
          <w:b/>
          <w:lang w:val="en-US"/>
        </w:rPr>
      </w:pPr>
    </w:p>
    <w:p w14:paraId="389C0B53" w14:textId="6CB35BD2" w:rsidR="005938A0" w:rsidRPr="006936CF" w:rsidRDefault="00EF1CBA" w:rsidP="006936CF">
      <w:pPr>
        <w:ind w:firstLine="720"/>
        <w:rPr>
          <w:rFonts w:ascii="Arial" w:hAnsi="Arial" w:cs="Arial"/>
          <w:b/>
          <w:sz w:val="16"/>
          <w:szCs w:val="16"/>
          <w:lang w:val="en-US"/>
        </w:rPr>
      </w:pPr>
      <w:r w:rsidRPr="006936CF">
        <w:rPr>
          <w:rFonts w:ascii="Arial" w:hAnsi="Arial" w:cs="Arial"/>
          <w:b/>
          <w:sz w:val="16"/>
          <w:szCs w:val="16"/>
          <w:lang w:val="en-US"/>
        </w:rPr>
        <w:t xml:space="preserve">Note: The priorities and </w:t>
      </w:r>
      <w:r w:rsidR="006936CF" w:rsidRPr="006936CF">
        <w:rPr>
          <w:rFonts w:ascii="Arial" w:hAnsi="Arial" w:cs="Arial"/>
          <w:b/>
          <w:sz w:val="16"/>
          <w:szCs w:val="16"/>
          <w:lang w:val="en-US"/>
        </w:rPr>
        <w:t>timelines of</w:t>
      </w:r>
      <w:r w:rsidRPr="006936CF">
        <w:rPr>
          <w:rFonts w:ascii="Arial" w:hAnsi="Arial" w:cs="Arial"/>
          <w:b/>
          <w:sz w:val="16"/>
          <w:szCs w:val="16"/>
          <w:lang w:val="en-US"/>
        </w:rPr>
        <w:t xml:space="preserve"> MR-DC with the 5G Core completion in RAN5 are yet to be decided</w:t>
      </w:r>
    </w:p>
    <w:p w14:paraId="556B36B5" w14:textId="37D67AE7" w:rsidR="005938A0" w:rsidRDefault="005938A0" w:rsidP="005938A0">
      <w:pPr>
        <w:rPr>
          <w:rFonts w:ascii="Arial" w:hAnsi="Arial" w:cs="Arial"/>
          <w:lang w:val="en-US"/>
        </w:rPr>
      </w:pPr>
      <w:r w:rsidRPr="005938A0">
        <w:rPr>
          <w:rFonts w:ascii="Arial" w:hAnsi="Arial" w:cs="Arial"/>
          <w:lang w:val="en-US"/>
        </w:rPr>
        <w:t xml:space="preserve">Below section </w:t>
      </w:r>
      <w:r w:rsidR="00632A28">
        <w:rPr>
          <w:rFonts w:ascii="Arial" w:hAnsi="Arial" w:cs="Arial"/>
          <w:lang w:val="en-US"/>
        </w:rPr>
        <w:t xml:space="preserve">from 37.340 [2] </w:t>
      </w:r>
      <w:r w:rsidRPr="005938A0">
        <w:rPr>
          <w:rFonts w:ascii="Arial" w:hAnsi="Arial" w:cs="Arial"/>
          <w:lang w:val="en-US"/>
        </w:rPr>
        <w:t>explains the Control Plane and User Plane impact</w:t>
      </w:r>
      <w:r w:rsidR="00632A28">
        <w:rPr>
          <w:rFonts w:ascii="Arial" w:hAnsi="Arial" w:cs="Arial"/>
          <w:lang w:val="en-US"/>
        </w:rPr>
        <w:t xml:space="preserve"> of various Dual Connectivity Operation. It also explains the radio protocol architecture and various radio bearer options. The four bearer types further define the granularity of each Dual Connectivity Option, for ex – 3x, 3 and 3a.</w:t>
      </w:r>
    </w:p>
    <w:p w14:paraId="3A35D43F" w14:textId="77777777" w:rsidR="006936CF" w:rsidRPr="005938A0" w:rsidRDefault="006936CF" w:rsidP="005938A0">
      <w:pPr>
        <w:rPr>
          <w:rFonts w:ascii="Arial" w:hAnsi="Arial" w:cs="Arial"/>
          <w:lang w:val="en-US"/>
        </w:rPr>
      </w:pPr>
    </w:p>
    <w:p w14:paraId="0D1EA981" w14:textId="77777777" w:rsidR="00EF1CBA" w:rsidRPr="003F2E5B" w:rsidRDefault="00EF1CBA" w:rsidP="003E1979">
      <w:pPr>
        <w:ind w:left="720"/>
        <w:rPr>
          <w:i/>
          <w:lang w:eastAsia="ja-JP"/>
        </w:rPr>
      </w:pPr>
      <w:bookmarkStart w:id="6" w:name="_Toc486503151"/>
      <w:r w:rsidRPr="003F2E5B">
        <w:rPr>
          <w:i/>
          <w:lang w:eastAsia="ja-JP"/>
        </w:rPr>
        <w:t>4</w:t>
      </w:r>
      <w:r w:rsidRPr="003F2E5B">
        <w:rPr>
          <w:rFonts w:hint="eastAsia"/>
          <w:i/>
        </w:rPr>
        <w:t>.</w:t>
      </w:r>
      <w:r w:rsidRPr="003F2E5B">
        <w:rPr>
          <w:i/>
          <w:lang w:eastAsia="ja-JP"/>
        </w:rPr>
        <w:t>2</w:t>
      </w:r>
      <w:r w:rsidRPr="003F2E5B">
        <w:rPr>
          <w:rFonts w:hint="eastAsia"/>
          <w:i/>
        </w:rPr>
        <w:tab/>
      </w:r>
      <w:r w:rsidRPr="003F2E5B">
        <w:rPr>
          <w:i/>
          <w:lang w:eastAsia="ja-JP"/>
        </w:rPr>
        <w:t>Radio Protocol Architecture</w:t>
      </w:r>
      <w:bookmarkEnd w:id="6"/>
    </w:p>
    <w:p w14:paraId="6C5974FB" w14:textId="77777777" w:rsidR="00EF1CBA" w:rsidRPr="003F2E5B" w:rsidRDefault="00EF1CBA" w:rsidP="003E1979">
      <w:pPr>
        <w:ind w:left="720"/>
        <w:rPr>
          <w:i/>
        </w:rPr>
      </w:pPr>
      <w:bookmarkStart w:id="7" w:name="_Toc479304088"/>
      <w:bookmarkStart w:id="8" w:name="_Toc486503152"/>
      <w:r w:rsidRPr="003F2E5B">
        <w:rPr>
          <w:i/>
        </w:rPr>
        <w:t>4.2.1</w:t>
      </w:r>
      <w:r w:rsidRPr="003F2E5B">
        <w:rPr>
          <w:i/>
        </w:rPr>
        <w:tab/>
        <w:t>Control Plane</w:t>
      </w:r>
      <w:bookmarkEnd w:id="7"/>
      <w:bookmarkEnd w:id="8"/>
    </w:p>
    <w:p w14:paraId="3EE9A716" w14:textId="77777777" w:rsidR="00EF1CBA" w:rsidRPr="003F2E5B" w:rsidRDefault="00EF1CBA" w:rsidP="003E1979">
      <w:pPr>
        <w:ind w:left="720"/>
        <w:rPr>
          <w:i/>
          <w:lang w:eastAsia="ja-JP"/>
        </w:rPr>
      </w:pPr>
      <w:r w:rsidRPr="003F2E5B">
        <w:rPr>
          <w:i/>
        </w:rPr>
        <w:t>In MR-DC,</w:t>
      </w:r>
      <w:r w:rsidRPr="003F2E5B">
        <w:rPr>
          <w:i/>
          <w:lang w:eastAsia="ja-JP"/>
        </w:rPr>
        <w:t xml:space="preserve"> the UE has a single RRC state, based on the</w:t>
      </w:r>
      <w:r w:rsidRPr="003F2E5B">
        <w:rPr>
          <w:i/>
        </w:rPr>
        <w:t xml:space="preserve"> MN RRC and a</w:t>
      </w:r>
      <w:r w:rsidRPr="003F2E5B">
        <w:rPr>
          <w:i/>
          <w:lang w:eastAsia="ja-JP"/>
        </w:rPr>
        <w:t xml:space="preserve"> single C-plane connection towards the Core Network. Figure 4.2.1-1 illustrates the Control plane architecture for MR-DC. Each radio node has its own RRC entity (</w:t>
      </w:r>
      <w:r w:rsidRPr="003F2E5B">
        <w:rPr>
          <w:i/>
        </w:rPr>
        <w:t xml:space="preserve">E-UTRA version if the node is an </w:t>
      </w:r>
      <w:proofErr w:type="spellStart"/>
      <w:r w:rsidRPr="003F2E5B">
        <w:rPr>
          <w:i/>
        </w:rPr>
        <w:t>eNB</w:t>
      </w:r>
      <w:proofErr w:type="spellEnd"/>
      <w:r w:rsidRPr="003F2E5B">
        <w:rPr>
          <w:i/>
        </w:rPr>
        <w:t xml:space="preserve"> or NR version if the node is a </w:t>
      </w:r>
      <w:proofErr w:type="spellStart"/>
      <w:r w:rsidRPr="003F2E5B">
        <w:rPr>
          <w:i/>
        </w:rPr>
        <w:t>gNB</w:t>
      </w:r>
      <w:proofErr w:type="spellEnd"/>
      <w:r w:rsidRPr="003F2E5B">
        <w:rPr>
          <w:i/>
        </w:rPr>
        <w:t xml:space="preserve">) </w:t>
      </w:r>
      <w:r w:rsidRPr="003F2E5B">
        <w:rPr>
          <w:i/>
          <w:lang w:eastAsia="ja-JP"/>
        </w:rPr>
        <w:t xml:space="preserve">which can generate RRC PDUs to be sent to the UE. </w:t>
      </w:r>
    </w:p>
    <w:p w14:paraId="24BBD208" w14:textId="77777777" w:rsidR="00EF1CBA" w:rsidRPr="003F2E5B" w:rsidRDefault="00EF1CBA" w:rsidP="003E1979">
      <w:pPr>
        <w:ind w:left="720"/>
        <w:rPr>
          <w:i/>
          <w:lang w:eastAsia="ja-JP"/>
        </w:rPr>
      </w:pPr>
      <w:r w:rsidRPr="003F2E5B">
        <w:rPr>
          <w:i/>
          <w:lang w:eastAsia="ja-JP"/>
        </w:rPr>
        <w:t>RRC PDUs generated by the SN can be transported via the MN to the UE. The MN always sends the initial SN RRC configuration via MCG SRB, but subsequent reconfigurations may be transported via MN or SN. When transporting RRC PDU from the SN, the MN does not modify the UE configuration provided by the SN.</w:t>
      </w:r>
    </w:p>
    <w:p w14:paraId="54754AFB" w14:textId="77777777" w:rsidR="00EF1CBA" w:rsidRPr="003F2E5B" w:rsidRDefault="00EF1CBA" w:rsidP="003E1979">
      <w:pPr>
        <w:ind w:left="720"/>
        <w:rPr>
          <w:i/>
          <w:lang w:eastAsia="ja-JP"/>
        </w:rPr>
      </w:pPr>
      <w:r w:rsidRPr="003F2E5B">
        <w:rPr>
          <w:i/>
          <w:lang w:eastAsia="ja-JP"/>
        </w:rPr>
        <w:t xml:space="preserve">The UE can be configured to establish a SRB with the SN (SCG SRB) to enable RRC PDUs for the SN to be sent directly between the UE and the SN. RRC PDUs for the SN can only be transported directly to the UE for SN RRC reconfiguration not requiring any coordination with the MN. Measurement reporting for mobility within the SN can be done directly from the UE to the SN if a SCG SRB is configured. </w:t>
      </w:r>
    </w:p>
    <w:p w14:paraId="32CA635D" w14:textId="77777777" w:rsidR="00EF1CBA" w:rsidRPr="003F2E5B" w:rsidRDefault="00EF1CBA" w:rsidP="003E1979">
      <w:pPr>
        <w:ind w:left="720"/>
        <w:rPr>
          <w:i/>
          <w:lang w:eastAsia="ja-JP"/>
        </w:rPr>
      </w:pPr>
      <w:r w:rsidRPr="003F2E5B">
        <w:rPr>
          <w:i/>
          <w:lang w:eastAsia="ja-JP"/>
        </w:rPr>
        <w:t xml:space="preserve">MCG split SRB is supported for all </w:t>
      </w:r>
      <w:r w:rsidRPr="003F2E5B">
        <w:rPr>
          <w:i/>
        </w:rPr>
        <w:t xml:space="preserve">MR-DC options, </w:t>
      </w:r>
      <w:r w:rsidRPr="003F2E5B">
        <w:rPr>
          <w:i/>
          <w:lang w:eastAsia="ja-JP"/>
        </w:rPr>
        <w:t xml:space="preserve">allowing duplication of RRC PDUs generated by the MN, via the direct path and via the SN. </w:t>
      </w:r>
      <w:r w:rsidRPr="003F2E5B">
        <w:rPr>
          <w:i/>
        </w:rPr>
        <w:t>This version of the specification does not support SCG split SRB.</w:t>
      </w:r>
    </w:p>
    <w:p w14:paraId="1952BB02" w14:textId="77777777" w:rsidR="00EF1CBA" w:rsidRPr="003F2E5B" w:rsidRDefault="00EF1CBA" w:rsidP="003E1979">
      <w:pPr>
        <w:ind w:left="720"/>
        <w:rPr>
          <w:i/>
          <w:lang w:val="en-US" w:eastAsia="ja-JP"/>
        </w:rPr>
      </w:pPr>
      <w:r w:rsidRPr="003F2E5B">
        <w:rPr>
          <w:i/>
          <w:lang w:val="en-US" w:eastAsia="ja-JP"/>
        </w:rPr>
        <w:object w:dxaOrig="2318" w:dyaOrig="3330" w14:anchorId="4DC9D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166.5pt" o:ole="">
            <v:imagedata r:id="rId5" o:title=""/>
          </v:shape>
          <o:OLEObject Type="Embed" ProgID="Visio.Drawing.11" ShapeID="_x0000_i1025" DrawAspect="Content" ObjectID="_1563979539" r:id="rId6"/>
        </w:object>
      </w:r>
      <w:r w:rsidRPr="003F2E5B">
        <w:rPr>
          <w:i/>
          <w:lang w:val="en-US" w:eastAsia="ja-JP"/>
        </w:rPr>
        <w:tab/>
      </w:r>
      <w:r w:rsidRPr="003F2E5B">
        <w:rPr>
          <w:i/>
          <w:lang w:val="en-US" w:eastAsia="ja-JP"/>
        </w:rPr>
        <w:tab/>
      </w:r>
      <w:r w:rsidRPr="003F2E5B">
        <w:rPr>
          <w:i/>
          <w:lang w:val="en-US" w:eastAsia="ja-JP"/>
        </w:rPr>
        <w:tab/>
      </w:r>
      <w:r w:rsidRPr="003F2E5B">
        <w:rPr>
          <w:i/>
          <w:lang w:val="en-US" w:eastAsia="ja-JP"/>
        </w:rPr>
        <w:object w:dxaOrig="2318" w:dyaOrig="3329" w14:anchorId="53C4FF7D">
          <v:shape id="_x0000_i1026" type="#_x0000_t75" style="width:116.25pt;height:166.5pt" o:ole="">
            <v:imagedata r:id="rId7" o:title=""/>
          </v:shape>
          <o:OLEObject Type="Embed" ProgID="Visio.Drawing.11" ShapeID="_x0000_i1026" DrawAspect="Content" ObjectID="_1563979540" r:id="rId8"/>
        </w:object>
      </w:r>
    </w:p>
    <w:p w14:paraId="15DCF580" w14:textId="77777777" w:rsidR="00EF1CBA" w:rsidRPr="003F2E5B" w:rsidRDefault="00EF1CBA" w:rsidP="003E1979">
      <w:pPr>
        <w:ind w:left="720"/>
        <w:rPr>
          <w:i/>
          <w:lang w:val="en-US" w:eastAsia="ja-JP"/>
        </w:rPr>
      </w:pPr>
      <w:r w:rsidRPr="003F2E5B">
        <w:rPr>
          <w:i/>
          <w:lang w:val="en-US" w:eastAsia="ja-JP"/>
        </w:rPr>
        <w:lastRenderedPageBreak/>
        <w:t>Figure 4.2.1-1:</w:t>
      </w:r>
      <w:r w:rsidRPr="003F2E5B">
        <w:rPr>
          <w:i/>
          <w:lang w:val="en-US" w:eastAsia="ja-JP"/>
        </w:rPr>
        <w:tab/>
        <w:t xml:space="preserve">Control plane architecture for EN-DC (left) </w:t>
      </w:r>
      <w:r w:rsidRPr="003F2E5B">
        <w:rPr>
          <w:i/>
        </w:rPr>
        <w:t>and MR-</w:t>
      </w:r>
      <w:r w:rsidRPr="003F2E5B">
        <w:rPr>
          <w:i/>
          <w:lang w:eastAsia="ja-JP"/>
        </w:rPr>
        <w:t>DC with 5GC (right)</w:t>
      </w:r>
      <w:r w:rsidRPr="003F2E5B">
        <w:rPr>
          <w:i/>
          <w:lang w:val="en-US" w:eastAsia="ja-JP"/>
        </w:rPr>
        <w:t>.</w:t>
      </w:r>
    </w:p>
    <w:p w14:paraId="58C2E4B3" w14:textId="77777777" w:rsidR="00EF1CBA" w:rsidRPr="003F2E5B" w:rsidRDefault="00EF1CBA" w:rsidP="003E1979">
      <w:pPr>
        <w:ind w:left="720"/>
        <w:rPr>
          <w:i/>
          <w:lang w:eastAsia="ja-JP"/>
        </w:rPr>
      </w:pPr>
      <w:bookmarkStart w:id="9" w:name="_Toc479304090"/>
      <w:bookmarkStart w:id="10" w:name="_Toc486503153"/>
      <w:r w:rsidRPr="003F2E5B">
        <w:rPr>
          <w:i/>
          <w:lang w:eastAsia="ja-JP"/>
        </w:rPr>
        <w:t>4</w:t>
      </w:r>
      <w:r w:rsidRPr="003F2E5B">
        <w:rPr>
          <w:i/>
        </w:rPr>
        <w:t>.</w:t>
      </w:r>
      <w:r w:rsidRPr="003F2E5B">
        <w:rPr>
          <w:i/>
          <w:lang w:eastAsia="ja-JP"/>
        </w:rPr>
        <w:t>2</w:t>
      </w:r>
      <w:r w:rsidRPr="003F2E5B">
        <w:rPr>
          <w:i/>
        </w:rPr>
        <w:t>.2</w:t>
      </w:r>
      <w:r w:rsidRPr="003F2E5B">
        <w:rPr>
          <w:i/>
        </w:rPr>
        <w:tab/>
      </w:r>
      <w:r w:rsidRPr="003F2E5B">
        <w:rPr>
          <w:i/>
          <w:lang w:eastAsia="ja-JP"/>
        </w:rPr>
        <w:t>User Plane</w:t>
      </w:r>
      <w:bookmarkEnd w:id="9"/>
      <w:bookmarkEnd w:id="10"/>
    </w:p>
    <w:p w14:paraId="47CC7F84" w14:textId="77777777" w:rsidR="00EF1CBA" w:rsidRPr="003F2E5B" w:rsidRDefault="00EF1CBA" w:rsidP="003E1979">
      <w:pPr>
        <w:ind w:left="720"/>
        <w:rPr>
          <w:i/>
        </w:rPr>
      </w:pPr>
      <w:r w:rsidRPr="003F2E5B">
        <w:rPr>
          <w:i/>
        </w:rPr>
        <w:t xml:space="preserve">In MR-DC, the radio protocol architecture that a particular radio bearer uses depends on how the radio bearer is setup. Four bearer types exist: MCG bearer, MCG split bearer, SCG bearer and SCG split bearer. These four bearer types are depicted in Figure 4.2.2-1 for MR-DC with EPC (EN-DC) and in Figure 4.2.2-2 for MR-DC with 5GC (NGEN-DC, NE-DC). </w:t>
      </w:r>
    </w:p>
    <w:p w14:paraId="0B44D8A7" w14:textId="77777777" w:rsidR="00EF1CBA" w:rsidRPr="003F2E5B" w:rsidRDefault="00EF1CBA" w:rsidP="003E1979">
      <w:pPr>
        <w:ind w:left="720"/>
        <w:rPr>
          <w:i/>
        </w:rPr>
      </w:pPr>
      <w:r w:rsidRPr="003F2E5B">
        <w:rPr>
          <w:i/>
        </w:rPr>
        <w:t>SCG split bearer is not supported for NE-DC.</w:t>
      </w:r>
    </w:p>
    <w:p w14:paraId="6B382F25" w14:textId="77777777" w:rsidR="00EF1CBA" w:rsidRPr="003F2E5B" w:rsidRDefault="00EF1CBA" w:rsidP="003E1979">
      <w:pPr>
        <w:ind w:left="720"/>
        <w:rPr>
          <w:i/>
        </w:rPr>
      </w:pPr>
      <w:r w:rsidRPr="003F2E5B">
        <w:rPr>
          <w:i/>
        </w:rPr>
        <w:object w:dxaOrig="7198" w:dyaOrig="2899" w14:anchorId="478A4F41">
          <v:shape id="_x0000_i1027" type="#_x0000_t75" style="width:5in;height:144.75pt" o:ole="">
            <v:imagedata r:id="rId9" o:title=""/>
          </v:shape>
          <o:OLEObject Type="Embed" ProgID="Visio.Drawing.11" ShapeID="_x0000_i1027" DrawAspect="Content" ObjectID="_1563979541" r:id="rId10"/>
        </w:object>
      </w:r>
    </w:p>
    <w:p w14:paraId="65758C49" w14:textId="77777777" w:rsidR="00EF1CBA" w:rsidRPr="003F2E5B" w:rsidRDefault="00EF1CBA" w:rsidP="003E1979">
      <w:pPr>
        <w:ind w:left="720"/>
        <w:rPr>
          <w:i/>
        </w:rPr>
      </w:pPr>
      <w:r w:rsidRPr="003F2E5B">
        <w:rPr>
          <w:i/>
        </w:rPr>
        <w:t xml:space="preserve">Figure </w:t>
      </w:r>
      <w:r w:rsidRPr="003F2E5B">
        <w:rPr>
          <w:rFonts w:eastAsia="MS Mincho"/>
          <w:i/>
          <w:lang w:eastAsia="ja-JP"/>
        </w:rPr>
        <w:t>4.2.2-1</w:t>
      </w:r>
      <w:r w:rsidRPr="003F2E5B">
        <w:rPr>
          <w:i/>
        </w:rPr>
        <w:t xml:space="preserve">: </w:t>
      </w:r>
      <w:r w:rsidRPr="003F2E5B">
        <w:rPr>
          <w:i/>
          <w:lang w:eastAsia="ja-JP"/>
        </w:rPr>
        <w:t xml:space="preserve">Radio </w:t>
      </w:r>
      <w:r w:rsidRPr="003F2E5B">
        <w:rPr>
          <w:i/>
        </w:rPr>
        <w:t>Protocol Architecture for MCG, MCG split, SCG and SCG split bearers in MR-DC with EPC (EN-DC)</w:t>
      </w:r>
    </w:p>
    <w:p w14:paraId="6993B172" w14:textId="77777777" w:rsidR="00EF1CBA" w:rsidRPr="003F2E5B" w:rsidRDefault="00EF1CBA" w:rsidP="003E1979">
      <w:pPr>
        <w:ind w:left="720"/>
        <w:rPr>
          <w:i/>
        </w:rPr>
      </w:pPr>
      <w:r w:rsidRPr="003F2E5B">
        <w:rPr>
          <w:i/>
        </w:rPr>
        <w:object w:dxaOrig="7037" w:dyaOrig="3410" w14:anchorId="200F3939">
          <v:shape id="_x0000_i1028" type="#_x0000_t75" style="width:351.75pt;height:170.25pt" o:ole="">
            <v:imagedata r:id="rId11" o:title=""/>
          </v:shape>
          <o:OLEObject Type="Embed" ProgID="Visio.Drawing.11" ShapeID="_x0000_i1028" DrawAspect="Content" ObjectID="_1563979542" r:id="rId12"/>
        </w:object>
      </w:r>
    </w:p>
    <w:p w14:paraId="620B55F4" w14:textId="383F1678" w:rsidR="00EF1CBA" w:rsidRPr="003F2E5B" w:rsidRDefault="00EF1CBA" w:rsidP="003E1979">
      <w:pPr>
        <w:ind w:left="720"/>
        <w:rPr>
          <w:i/>
        </w:rPr>
      </w:pPr>
      <w:r w:rsidRPr="003F2E5B">
        <w:rPr>
          <w:i/>
        </w:rPr>
        <w:t>Figure 4.2.2-2: Radio Protocol Architecture for MGC, MCG split, SCG and SCG split bearers in MR-DC with 5GC (NGEN-DC, NE-DC)</w:t>
      </w:r>
    </w:p>
    <w:p w14:paraId="674DD322" w14:textId="2FA99B84" w:rsidR="009163EB" w:rsidRDefault="009163EB" w:rsidP="00EF1CBA">
      <w:pPr>
        <w:pStyle w:val="TF"/>
      </w:pPr>
    </w:p>
    <w:p w14:paraId="224E3A74" w14:textId="77777777" w:rsidR="001B4664" w:rsidRDefault="001B4664" w:rsidP="001B4664">
      <w:pPr>
        <w:pStyle w:val="B-Body"/>
        <w:ind w:left="0"/>
      </w:pPr>
    </w:p>
    <w:p w14:paraId="39BBC32C" w14:textId="3E1C570B" w:rsidR="003618EF" w:rsidRDefault="00C419B6" w:rsidP="001B4664">
      <w:pPr>
        <w:pStyle w:val="B-Body"/>
        <w:ind w:left="0"/>
        <w:rPr>
          <w:rFonts w:ascii="Arial" w:hAnsi="Arial" w:cs="Arial"/>
        </w:rPr>
      </w:pPr>
      <w:r w:rsidRPr="00632A28">
        <w:rPr>
          <w:rFonts w:ascii="Arial" w:hAnsi="Arial" w:cs="Arial"/>
        </w:rPr>
        <w:t xml:space="preserve">Table 1 below shows </w:t>
      </w:r>
      <w:r w:rsidR="003618EF" w:rsidRPr="00632A28">
        <w:rPr>
          <w:rFonts w:ascii="Arial" w:hAnsi="Arial" w:cs="Arial"/>
        </w:rPr>
        <w:t>possible PDCP options for one single bearer case</w:t>
      </w:r>
      <w:r w:rsidR="007E4479" w:rsidRPr="00632A28">
        <w:rPr>
          <w:rFonts w:ascii="Arial" w:hAnsi="Arial" w:cs="Arial"/>
        </w:rPr>
        <w:t xml:space="preserve"> and associated names</w:t>
      </w:r>
      <w:r w:rsidR="003618EF" w:rsidRPr="00632A28">
        <w:rPr>
          <w:rFonts w:ascii="Arial" w:hAnsi="Arial" w:cs="Arial"/>
        </w:rPr>
        <w:t>.</w:t>
      </w:r>
      <w:r w:rsidR="00632A28">
        <w:rPr>
          <w:rFonts w:ascii="Arial" w:hAnsi="Arial" w:cs="Arial"/>
        </w:rPr>
        <w:t xml:space="preserve"> All NSA option 3x, 3 and 3a are mandatory.</w:t>
      </w:r>
    </w:p>
    <w:p w14:paraId="7D10F564" w14:textId="77777777" w:rsidR="00632A28" w:rsidRPr="00632A28" w:rsidRDefault="00632A28" w:rsidP="001B4664">
      <w:pPr>
        <w:pStyle w:val="B-Body"/>
        <w:ind w:left="0"/>
        <w:rPr>
          <w:rFonts w:ascii="Arial" w:hAnsi="Arial" w:cs="Arial"/>
        </w:rPr>
      </w:pPr>
    </w:p>
    <w:p w14:paraId="733B4ED1" w14:textId="14F54834" w:rsidR="003618EF" w:rsidRDefault="003618EF" w:rsidP="003618EF">
      <w:pPr>
        <w:pStyle w:val="Caption"/>
      </w:pPr>
      <w:bookmarkStart w:id="11" w:name="_Ref476643602"/>
      <w:bookmarkStart w:id="12" w:name="_Toc488130064"/>
      <w:r>
        <w:t xml:space="preserve">Table </w:t>
      </w:r>
      <w:bookmarkEnd w:id="11"/>
      <w:r w:rsidR="003E1979">
        <w:t>1</w:t>
      </w:r>
      <w:r w:rsidR="007E4479">
        <w:t xml:space="preserve"> </w:t>
      </w:r>
      <w:r>
        <w:t>PDCP options</w:t>
      </w:r>
      <w:bookmarkEnd w:id="12"/>
      <w:r w:rsidR="00B74DB6">
        <w:t xml:space="preserve"> for EN-DC</w:t>
      </w:r>
      <w:r w:rsidR="007E4479">
        <w:t xml:space="preserve"> (Option 3)</w:t>
      </w:r>
    </w:p>
    <w:tbl>
      <w:tblPr>
        <w:tblStyle w:val="TableGrid"/>
        <w:tblW w:w="8730" w:type="dxa"/>
        <w:tblInd w:w="715" w:type="dxa"/>
        <w:tblLook w:val="04A0" w:firstRow="1" w:lastRow="0" w:firstColumn="1" w:lastColumn="0" w:noHBand="0" w:noVBand="1"/>
      </w:tblPr>
      <w:tblGrid>
        <w:gridCol w:w="796"/>
        <w:gridCol w:w="2762"/>
        <w:gridCol w:w="1662"/>
        <w:gridCol w:w="3510"/>
      </w:tblGrid>
      <w:tr w:rsidR="009163EB" w14:paraId="47A1EA35" w14:textId="77777777" w:rsidTr="007217E4">
        <w:tc>
          <w:tcPr>
            <w:tcW w:w="796" w:type="dxa"/>
          </w:tcPr>
          <w:p w14:paraId="5F7D27A4" w14:textId="2B6F6555" w:rsidR="009163EB" w:rsidRDefault="00E942F2" w:rsidP="00997DEF">
            <w:pPr>
              <w:pStyle w:val="tableheading"/>
              <w:rPr>
                <w:lang w:eastAsia="ja-JP"/>
              </w:rPr>
            </w:pPr>
            <w:r>
              <w:rPr>
                <w:lang w:eastAsia="ja-JP"/>
              </w:rPr>
              <w:t xml:space="preserve">NSA </w:t>
            </w:r>
            <w:r w:rsidR="001B4664">
              <w:rPr>
                <w:lang w:eastAsia="ja-JP"/>
              </w:rPr>
              <w:t xml:space="preserve">Option </w:t>
            </w:r>
          </w:p>
        </w:tc>
        <w:tc>
          <w:tcPr>
            <w:tcW w:w="2762" w:type="dxa"/>
          </w:tcPr>
          <w:p w14:paraId="5F669CFC" w14:textId="77777777" w:rsidR="009163EB" w:rsidRDefault="009163EB" w:rsidP="00997DEF">
            <w:pPr>
              <w:pStyle w:val="tableheading"/>
              <w:rPr>
                <w:lang w:eastAsia="ja-JP"/>
              </w:rPr>
            </w:pPr>
            <w:r>
              <w:rPr>
                <w:lang w:eastAsia="ja-JP"/>
              </w:rPr>
              <w:t>Bearer type</w:t>
            </w:r>
          </w:p>
        </w:tc>
        <w:tc>
          <w:tcPr>
            <w:tcW w:w="1662" w:type="dxa"/>
          </w:tcPr>
          <w:p w14:paraId="7EA16AA7" w14:textId="77777777" w:rsidR="009163EB" w:rsidRDefault="009163EB" w:rsidP="00997DEF">
            <w:pPr>
              <w:pStyle w:val="tableheading"/>
              <w:rPr>
                <w:lang w:eastAsia="ja-JP"/>
              </w:rPr>
            </w:pPr>
            <w:r>
              <w:rPr>
                <w:lang w:eastAsia="ja-JP"/>
              </w:rPr>
              <w:t xml:space="preserve">PDCP </w:t>
            </w:r>
          </w:p>
        </w:tc>
        <w:tc>
          <w:tcPr>
            <w:tcW w:w="3510" w:type="dxa"/>
          </w:tcPr>
          <w:p w14:paraId="11857338" w14:textId="77777777" w:rsidR="009163EB" w:rsidRDefault="009163EB" w:rsidP="00997DEF">
            <w:pPr>
              <w:pStyle w:val="tableheading"/>
              <w:rPr>
                <w:lang w:eastAsia="ja-JP"/>
              </w:rPr>
            </w:pPr>
            <w:r>
              <w:rPr>
                <w:lang w:eastAsia="ja-JP"/>
              </w:rPr>
              <w:t>Notes</w:t>
            </w:r>
          </w:p>
        </w:tc>
      </w:tr>
      <w:tr w:rsidR="009163EB" w14:paraId="4F4D2F32" w14:textId="77777777" w:rsidTr="007217E4">
        <w:trPr>
          <w:trHeight w:val="224"/>
        </w:trPr>
        <w:tc>
          <w:tcPr>
            <w:tcW w:w="796" w:type="dxa"/>
          </w:tcPr>
          <w:p w14:paraId="29A2DC4E" w14:textId="6495913D" w:rsidR="009163EB" w:rsidRDefault="009163EB" w:rsidP="00997DEF">
            <w:pPr>
              <w:pStyle w:val="tableentry"/>
              <w:rPr>
                <w:lang w:eastAsia="ja-JP"/>
              </w:rPr>
            </w:pPr>
          </w:p>
        </w:tc>
        <w:tc>
          <w:tcPr>
            <w:tcW w:w="2762" w:type="dxa"/>
          </w:tcPr>
          <w:p w14:paraId="67EA6923" w14:textId="6414C567" w:rsidR="009163EB" w:rsidRDefault="009163EB" w:rsidP="00997DEF">
            <w:pPr>
              <w:pStyle w:val="tableentry"/>
              <w:rPr>
                <w:lang w:eastAsia="ja-JP"/>
              </w:rPr>
            </w:pPr>
            <w:r>
              <w:rPr>
                <w:lang w:eastAsia="ja-JP"/>
              </w:rPr>
              <w:t xml:space="preserve">MCG bearer, PDCP at </w:t>
            </w:r>
            <w:r w:rsidR="007217E4">
              <w:rPr>
                <w:lang w:eastAsia="ja-JP"/>
              </w:rPr>
              <w:t>E-UTRA</w:t>
            </w:r>
          </w:p>
        </w:tc>
        <w:tc>
          <w:tcPr>
            <w:tcW w:w="1662" w:type="dxa"/>
          </w:tcPr>
          <w:p w14:paraId="26D04486" w14:textId="1128ABA5" w:rsidR="009163EB" w:rsidRDefault="007217E4" w:rsidP="00997DEF">
            <w:pPr>
              <w:pStyle w:val="tableentry"/>
              <w:rPr>
                <w:lang w:eastAsia="ja-JP"/>
              </w:rPr>
            </w:pPr>
            <w:r>
              <w:rPr>
                <w:lang w:eastAsia="ja-JP"/>
              </w:rPr>
              <w:t>E-UTRA</w:t>
            </w:r>
            <w:r w:rsidR="009163EB">
              <w:rPr>
                <w:lang w:eastAsia="ja-JP"/>
              </w:rPr>
              <w:t xml:space="preserve"> PDCP</w:t>
            </w:r>
          </w:p>
        </w:tc>
        <w:tc>
          <w:tcPr>
            <w:tcW w:w="3510" w:type="dxa"/>
          </w:tcPr>
          <w:p w14:paraId="1EE1963C" w14:textId="25DC5E76" w:rsidR="009163EB" w:rsidRDefault="006D4FDD" w:rsidP="00997DEF">
            <w:pPr>
              <w:pStyle w:val="tableentry"/>
              <w:rPr>
                <w:lang w:eastAsia="ja-JP"/>
              </w:rPr>
            </w:pPr>
            <w:r>
              <w:rPr>
                <w:lang w:eastAsia="ja-JP"/>
              </w:rPr>
              <w:t>FFS, Agreements still TBD in RAN2</w:t>
            </w:r>
          </w:p>
        </w:tc>
      </w:tr>
      <w:tr w:rsidR="009163EB" w14:paraId="0C000351" w14:textId="77777777" w:rsidTr="007217E4">
        <w:tc>
          <w:tcPr>
            <w:tcW w:w="796" w:type="dxa"/>
          </w:tcPr>
          <w:p w14:paraId="7D1485AB" w14:textId="499164E8" w:rsidR="009163EB" w:rsidRDefault="009163EB" w:rsidP="00997DEF">
            <w:pPr>
              <w:pStyle w:val="tableentry"/>
              <w:rPr>
                <w:lang w:eastAsia="ja-JP"/>
              </w:rPr>
            </w:pPr>
            <w:r>
              <w:rPr>
                <w:lang w:eastAsia="ja-JP"/>
              </w:rPr>
              <w:t>3</w:t>
            </w:r>
            <w:r w:rsidR="001B4664">
              <w:rPr>
                <w:lang w:eastAsia="ja-JP"/>
              </w:rPr>
              <w:t>x</w:t>
            </w:r>
          </w:p>
        </w:tc>
        <w:tc>
          <w:tcPr>
            <w:tcW w:w="2762" w:type="dxa"/>
          </w:tcPr>
          <w:p w14:paraId="1758DA83" w14:textId="77777777" w:rsidR="009163EB" w:rsidRDefault="009163EB" w:rsidP="00997DEF">
            <w:pPr>
              <w:pStyle w:val="tableentry"/>
              <w:rPr>
                <w:lang w:eastAsia="ja-JP"/>
              </w:rPr>
            </w:pPr>
            <w:r>
              <w:rPr>
                <w:lang w:eastAsia="ja-JP"/>
              </w:rPr>
              <w:t>SCG split bearer, PDCP at NR</w:t>
            </w:r>
          </w:p>
        </w:tc>
        <w:tc>
          <w:tcPr>
            <w:tcW w:w="1662" w:type="dxa"/>
          </w:tcPr>
          <w:p w14:paraId="46C38651" w14:textId="77777777" w:rsidR="009163EB" w:rsidRDefault="009163EB" w:rsidP="00997DEF">
            <w:pPr>
              <w:pStyle w:val="tableentry"/>
              <w:rPr>
                <w:lang w:eastAsia="ja-JP"/>
              </w:rPr>
            </w:pPr>
            <w:r>
              <w:rPr>
                <w:lang w:eastAsia="ja-JP"/>
              </w:rPr>
              <w:t>NR PDCP</w:t>
            </w:r>
          </w:p>
        </w:tc>
        <w:tc>
          <w:tcPr>
            <w:tcW w:w="3510" w:type="dxa"/>
          </w:tcPr>
          <w:p w14:paraId="5604AA24" w14:textId="6B8F31E9" w:rsidR="009163EB" w:rsidRDefault="009163EB" w:rsidP="00997DEF">
            <w:pPr>
              <w:pStyle w:val="tableentry"/>
              <w:rPr>
                <w:lang w:eastAsia="ja-JP"/>
              </w:rPr>
            </w:pPr>
          </w:p>
        </w:tc>
      </w:tr>
      <w:tr w:rsidR="009163EB" w14:paraId="3FD22976" w14:textId="77777777" w:rsidTr="007217E4">
        <w:trPr>
          <w:trHeight w:val="278"/>
        </w:trPr>
        <w:tc>
          <w:tcPr>
            <w:tcW w:w="796" w:type="dxa"/>
          </w:tcPr>
          <w:p w14:paraId="778C04E7" w14:textId="478AD3BB" w:rsidR="009163EB" w:rsidRDefault="001B4664" w:rsidP="00997DEF">
            <w:pPr>
              <w:pStyle w:val="tableentry"/>
              <w:rPr>
                <w:lang w:eastAsia="ja-JP"/>
              </w:rPr>
            </w:pPr>
            <w:r>
              <w:rPr>
                <w:lang w:eastAsia="ja-JP"/>
              </w:rPr>
              <w:t>3</w:t>
            </w:r>
          </w:p>
        </w:tc>
        <w:tc>
          <w:tcPr>
            <w:tcW w:w="2762" w:type="dxa"/>
          </w:tcPr>
          <w:p w14:paraId="51A500E3" w14:textId="1AE56CFA" w:rsidR="009163EB" w:rsidRDefault="009163EB" w:rsidP="00997DEF">
            <w:pPr>
              <w:pStyle w:val="tableentry"/>
              <w:rPr>
                <w:lang w:eastAsia="ja-JP"/>
              </w:rPr>
            </w:pPr>
            <w:r>
              <w:rPr>
                <w:lang w:eastAsia="ja-JP"/>
              </w:rPr>
              <w:t xml:space="preserve">MCG split bearer, PDCP at </w:t>
            </w:r>
            <w:r w:rsidR="007217E4">
              <w:rPr>
                <w:lang w:eastAsia="ja-JP"/>
              </w:rPr>
              <w:t>E-UTRA</w:t>
            </w:r>
          </w:p>
        </w:tc>
        <w:tc>
          <w:tcPr>
            <w:tcW w:w="1662" w:type="dxa"/>
          </w:tcPr>
          <w:p w14:paraId="421FDEC1" w14:textId="77777777" w:rsidR="009163EB" w:rsidRDefault="009163EB" w:rsidP="00997DEF">
            <w:pPr>
              <w:pStyle w:val="tableentry"/>
              <w:rPr>
                <w:lang w:eastAsia="ja-JP"/>
              </w:rPr>
            </w:pPr>
            <w:r>
              <w:rPr>
                <w:lang w:eastAsia="ja-JP"/>
              </w:rPr>
              <w:t>NR PDCP</w:t>
            </w:r>
          </w:p>
        </w:tc>
        <w:tc>
          <w:tcPr>
            <w:tcW w:w="3510" w:type="dxa"/>
          </w:tcPr>
          <w:p w14:paraId="5BB1673B" w14:textId="6F7AB526" w:rsidR="009163EB" w:rsidRDefault="009163EB" w:rsidP="00997DEF">
            <w:pPr>
              <w:pStyle w:val="tableentry"/>
              <w:rPr>
                <w:lang w:eastAsia="ja-JP"/>
              </w:rPr>
            </w:pPr>
          </w:p>
        </w:tc>
      </w:tr>
      <w:tr w:rsidR="009163EB" w14:paraId="71CBF33B" w14:textId="77777777" w:rsidTr="007217E4">
        <w:tc>
          <w:tcPr>
            <w:tcW w:w="796" w:type="dxa"/>
          </w:tcPr>
          <w:p w14:paraId="7C8D6456" w14:textId="4B6187E0" w:rsidR="009163EB" w:rsidRDefault="001B4664" w:rsidP="00997DEF">
            <w:pPr>
              <w:pStyle w:val="tableentry"/>
              <w:rPr>
                <w:lang w:eastAsia="ja-JP"/>
              </w:rPr>
            </w:pPr>
            <w:r>
              <w:rPr>
                <w:lang w:eastAsia="ja-JP"/>
              </w:rPr>
              <w:t>3a</w:t>
            </w:r>
          </w:p>
        </w:tc>
        <w:tc>
          <w:tcPr>
            <w:tcW w:w="2762" w:type="dxa"/>
          </w:tcPr>
          <w:p w14:paraId="574F3A97" w14:textId="77777777" w:rsidR="009163EB" w:rsidRDefault="009163EB" w:rsidP="00997DEF">
            <w:pPr>
              <w:pStyle w:val="tableentry"/>
              <w:rPr>
                <w:lang w:eastAsia="ja-JP"/>
              </w:rPr>
            </w:pPr>
            <w:r>
              <w:rPr>
                <w:lang w:eastAsia="ja-JP"/>
              </w:rPr>
              <w:t>SCG bearer, PDCP at NR</w:t>
            </w:r>
          </w:p>
        </w:tc>
        <w:tc>
          <w:tcPr>
            <w:tcW w:w="1662" w:type="dxa"/>
          </w:tcPr>
          <w:p w14:paraId="15879CBB" w14:textId="77777777" w:rsidR="009163EB" w:rsidRDefault="009163EB" w:rsidP="00997DEF">
            <w:pPr>
              <w:pStyle w:val="tableentry"/>
              <w:rPr>
                <w:lang w:eastAsia="ja-JP"/>
              </w:rPr>
            </w:pPr>
            <w:r>
              <w:rPr>
                <w:lang w:eastAsia="ja-JP"/>
              </w:rPr>
              <w:t>NR PDCP</w:t>
            </w:r>
          </w:p>
        </w:tc>
        <w:tc>
          <w:tcPr>
            <w:tcW w:w="3510" w:type="dxa"/>
          </w:tcPr>
          <w:p w14:paraId="0E947EAA" w14:textId="5184563C" w:rsidR="009163EB" w:rsidRDefault="009163EB" w:rsidP="00997DEF">
            <w:pPr>
              <w:pStyle w:val="tableentry"/>
              <w:rPr>
                <w:lang w:eastAsia="ja-JP"/>
              </w:rPr>
            </w:pPr>
          </w:p>
        </w:tc>
      </w:tr>
    </w:tbl>
    <w:p w14:paraId="4785D3BA" w14:textId="77777777" w:rsidR="001B4664" w:rsidRDefault="001B4664" w:rsidP="005938A0"/>
    <w:p w14:paraId="2EE7D60B" w14:textId="74185C6F" w:rsidR="00970836" w:rsidRPr="001B4664" w:rsidRDefault="001B4664" w:rsidP="005938A0">
      <w:pPr>
        <w:rPr>
          <w:rFonts w:ascii="Arial" w:hAnsi="Arial" w:cs="Arial"/>
          <w:b/>
          <w:lang w:val="en-US"/>
        </w:rPr>
      </w:pPr>
      <w:r w:rsidRPr="001B4664">
        <w:rPr>
          <w:rFonts w:ascii="Arial" w:hAnsi="Arial" w:cs="Arial"/>
        </w:rPr>
        <w:t xml:space="preserve">For EN-DC (option#3) and NGEN-DC (option#7), EUTRA is always the Master </w:t>
      </w:r>
      <w:proofErr w:type="spellStart"/>
      <w:r w:rsidRPr="001B4664">
        <w:rPr>
          <w:rFonts w:ascii="Arial" w:hAnsi="Arial" w:cs="Arial"/>
        </w:rPr>
        <w:t>i.e</w:t>
      </w:r>
      <w:proofErr w:type="spellEnd"/>
      <w:r w:rsidRPr="001B4664">
        <w:rPr>
          <w:rFonts w:ascii="Arial" w:hAnsi="Arial" w:cs="Arial"/>
        </w:rPr>
        <w:t xml:space="preserve"> MCG Bearer is always established on EUTRA.</w:t>
      </w:r>
    </w:p>
    <w:p w14:paraId="389E8279" w14:textId="68F18813" w:rsidR="00970836" w:rsidRPr="00632A28" w:rsidRDefault="00970836" w:rsidP="005938A0">
      <w:pPr>
        <w:rPr>
          <w:rFonts w:ascii="Arial" w:hAnsi="Arial" w:cs="Arial"/>
          <w:lang w:val="en-US"/>
        </w:rPr>
      </w:pPr>
      <w:r w:rsidRPr="00632A28">
        <w:rPr>
          <w:rFonts w:ascii="Arial" w:hAnsi="Arial" w:cs="Arial"/>
          <w:lang w:val="en-US"/>
        </w:rPr>
        <w:t>Further</w:t>
      </w:r>
      <w:r w:rsidR="0007199E" w:rsidRPr="00632A28">
        <w:rPr>
          <w:rFonts w:ascii="Arial" w:hAnsi="Arial" w:cs="Arial"/>
          <w:lang w:val="en-US"/>
        </w:rPr>
        <w:t xml:space="preserve"> there are several allowed </w:t>
      </w:r>
      <w:r w:rsidR="001B4664" w:rsidRPr="00632A28">
        <w:rPr>
          <w:rFonts w:ascii="Arial" w:hAnsi="Arial" w:cs="Arial"/>
          <w:lang w:val="en-US"/>
        </w:rPr>
        <w:t>combinations</w:t>
      </w:r>
      <w:r w:rsidR="0007199E" w:rsidRPr="00632A28">
        <w:rPr>
          <w:rFonts w:ascii="Arial" w:hAnsi="Arial" w:cs="Arial"/>
          <w:lang w:val="en-US"/>
        </w:rPr>
        <w:t xml:space="preserve"> of these bearer type which are now document</w:t>
      </w:r>
      <w:r w:rsidR="00632A28">
        <w:rPr>
          <w:rFonts w:ascii="Arial" w:hAnsi="Arial" w:cs="Arial"/>
          <w:lang w:val="en-US"/>
        </w:rPr>
        <w:t>ed</w:t>
      </w:r>
      <w:r w:rsidR="0007199E" w:rsidRPr="00632A28">
        <w:rPr>
          <w:rFonts w:ascii="Arial" w:hAnsi="Arial" w:cs="Arial"/>
          <w:lang w:val="en-US"/>
        </w:rPr>
        <w:t xml:space="preserve"> in TS 37.340 </w:t>
      </w:r>
      <w:r w:rsidR="00632A28">
        <w:rPr>
          <w:rFonts w:ascii="Arial" w:hAnsi="Arial" w:cs="Arial"/>
          <w:lang w:val="en-US"/>
        </w:rPr>
        <w:t xml:space="preserve">[2] </w:t>
      </w:r>
      <w:r w:rsidR="0007199E" w:rsidRPr="00632A28">
        <w:rPr>
          <w:rFonts w:ascii="Arial" w:hAnsi="Arial" w:cs="Arial"/>
          <w:lang w:val="en-US"/>
        </w:rPr>
        <w:t xml:space="preserve">Clause 8.2 as noted below </w:t>
      </w:r>
      <w:r w:rsidR="009163EB" w:rsidRPr="00632A28">
        <w:rPr>
          <w:rFonts w:ascii="Arial" w:hAnsi="Arial" w:cs="Arial"/>
          <w:lang w:val="en-US"/>
        </w:rPr>
        <w:t>–</w:t>
      </w:r>
    </w:p>
    <w:p w14:paraId="15E6F69E" w14:textId="77777777" w:rsidR="009163EB" w:rsidRDefault="009163EB" w:rsidP="005938A0">
      <w:pPr>
        <w:rPr>
          <w:rFonts w:ascii="Arial" w:hAnsi="Arial" w:cs="Arial"/>
          <w:b/>
          <w:lang w:val="en-US"/>
        </w:rPr>
      </w:pPr>
    </w:p>
    <w:p w14:paraId="3FB748D4" w14:textId="7571B611" w:rsidR="00970836" w:rsidRDefault="00970836" w:rsidP="005938A0">
      <w:pPr>
        <w:rPr>
          <w:rFonts w:ascii="Arial" w:hAnsi="Arial" w:cs="Arial"/>
          <w:b/>
          <w:lang w:val="en-US"/>
        </w:rPr>
      </w:pPr>
    </w:p>
    <w:p w14:paraId="32C1B677" w14:textId="77777777" w:rsidR="00970836" w:rsidRPr="003F2E5B" w:rsidRDefault="00970836" w:rsidP="00D85B67">
      <w:pPr>
        <w:ind w:left="720"/>
        <w:rPr>
          <w:i/>
          <w:lang w:eastAsia="ja-JP"/>
        </w:rPr>
      </w:pPr>
      <w:bookmarkStart w:id="13" w:name="_Toc486503179"/>
      <w:r w:rsidRPr="003F2E5B">
        <w:rPr>
          <w:i/>
          <w:lang w:eastAsia="ja-JP"/>
        </w:rPr>
        <w:t>8.2</w:t>
      </w:r>
      <w:r w:rsidRPr="003F2E5B">
        <w:rPr>
          <w:i/>
          <w:lang w:eastAsia="ja-JP"/>
        </w:rPr>
        <w:tab/>
        <w:t>Bearer type configuration</w:t>
      </w:r>
      <w:bookmarkEnd w:id="13"/>
    </w:p>
    <w:p w14:paraId="4C81C833" w14:textId="77777777" w:rsidR="00970836" w:rsidRPr="003F2E5B" w:rsidRDefault="00970836" w:rsidP="00D85B67">
      <w:pPr>
        <w:ind w:left="720"/>
        <w:rPr>
          <w:i/>
          <w:lang w:eastAsia="ja-JP"/>
        </w:rPr>
      </w:pPr>
      <w:r w:rsidRPr="003F2E5B">
        <w:rPr>
          <w:i/>
          <w:lang w:eastAsia="ja-JP"/>
        </w:rPr>
        <w:t>In MR-DC, the following combinations of bearer types cannot be configured simultaneously for user plane DRBs:</w:t>
      </w:r>
    </w:p>
    <w:p w14:paraId="29EA259E" w14:textId="77777777" w:rsidR="00970836" w:rsidRPr="003F2E5B" w:rsidRDefault="00970836" w:rsidP="00D85B67">
      <w:pPr>
        <w:ind w:left="720"/>
        <w:rPr>
          <w:i/>
          <w:lang w:eastAsia="ja-JP"/>
        </w:rPr>
      </w:pPr>
      <w:r w:rsidRPr="003F2E5B">
        <w:rPr>
          <w:i/>
          <w:lang w:eastAsia="zh-CN"/>
        </w:rPr>
        <w:t>-</w:t>
      </w:r>
      <w:r w:rsidRPr="003F2E5B">
        <w:rPr>
          <w:i/>
          <w:lang w:eastAsia="zh-CN"/>
        </w:rPr>
        <w:tab/>
      </w:r>
      <w:r w:rsidRPr="003F2E5B">
        <w:rPr>
          <w:i/>
          <w:lang w:eastAsia="ja-JP"/>
        </w:rPr>
        <w:t>MCG split bearer and SCG split bearer</w:t>
      </w:r>
    </w:p>
    <w:p w14:paraId="16B1F71E" w14:textId="77777777" w:rsidR="00970836" w:rsidRPr="003F2E5B" w:rsidRDefault="00970836" w:rsidP="00D85B67">
      <w:pPr>
        <w:ind w:left="720"/>
        <w:rPr>
          <w:i/>
          <w:lang w:eastAsia="ja-JP"/>
        </w:rPr>
      </w:pPr>
      <w:r w:rsidRPr="003F2E5B">
        <w:rPr>
          <w:i/>
          <w:lang w:eastAsia="ja-JP"/>
        </w:rPr>
        <w:t>-</w:t>
      </w:r>
      <w:r w:rsidRPr="003F2E5B">
        <w:rPr>
          <w:i/>
          <w:lang w:eastAsia="ja-JP"/>
        </w:rPr>
        <w:tab/>
        <w:t>MCG split bearer and SCG bearer</w:t>
      </w:r>
    </w:p>
    <w:p w14:paraId="4461EFC6" w14:textId="77777777" w:rsidR="00970836" w:rsidRPr="003F2E5B" w:rsidRDefault="00970836" w:rsidP="00D85B67">
      <w:pPr>
        <w:ind w:left="720"/>
        <w:rPr>
          <w:i/>
          <w:lang w:eastAsia="ja-JP"/>
        </w:rPr>
      </w:pPr>
      <w:r w:rsidRPr="003F2E5B">
        <w:rPr>
          <w:i/>
          <w:lang w:eastAsia="ja-JP"/>
        </w:rPr>
        <w:t>In MR-DC, the following bearer type change options are supported:</w:t>
      </w:r>
    </w:p>
    <w:p w14:paraId="7C384968" w14:textId="77777777" w:rsidR="00970836" w:rsidRPr="003F2E5B" w:rsidRDefault="00970836" w:rsidP="00D85B67">
      <w:pPr>
        <w:ind w:left="720"/>
        <w:rPr>
          <w:i/>
          <w:lang w:eastAsia="ja-JP"/>
        </w:rPr>
      </w:pPr>
      <w:r w:rsidRPr="003F2E5B">
        <w:rPr>
          <w:i/>
          <w:lang w:eastAsia="ja-JP"/>
        </w:rPr>
        <w:t>-</w:t>
      </w:r>
      <w:r w:rsidRPr="003F2E5B">
        <w:rPr>
          <w:i/>
          <w:lang w:eastAsia="ja-JP"/>
        </w:rPr>
        <w:tab/>
        <w:t>MCG bearer to/from MCG split bearer</w:t>
      </w:r>
    </w:p>
    <w:p w14:paraId="166509C1" w14:textId="77777777" w:rsidR="00970836" w:rsidRPr="003F2E5B" w:rsidRDefault="00970836" w:rsidP="00D85B67">
      <w:pPr>
        <w:ind w:left="720"/>
        <w:rPr>
          <w:i/>
          <w:lang w:eastAsia="ja-JP"/>
        </w:rPr>
      </w:pPr>
      <w:r w:rsidRPr="003F2E5B">
        <w:rPr>
          <w:i/>
          <w:lang w:eastAsia="ja-JP"/>
        </w:rPr>
        <w:t>-</w:t>
      </w:r>
      <w:r w:rsidRPr="003F2E5B">
        <w:rPr>
          <w:i/>
          <w:lang w:eastAsia="ja-JP"/>
        </w:rPr>
        <w:tab/>
        <w:t>MCG bearer to/from SCG bearer</w:t>
      </w:r>
    </w:p>
    <w:p w14:paraId="3D33E50A" w14:textId="77777777" w:rsidR="00970836" w:rsidRPr="003F2E5B" w:rsidRDefault="00970836" w:rsidP="00D85B67">
      <w:pPr>
        <w:ind w:left="720"/>
        <w:rPr>
          <w:i/>
          <w:lang w:eastAsia="ja-JP"/>
        </w:rPr>
      </w:pPr>
      <w:r w:rsidRPr="003F2E5B">
        <w:rPr>
          <w:i/>
          <w:lang w:eastAsia="ja-JP"/>
        </w:rPr>
        <w:t>-</w:t>
      </w:r>
      <w:r w:rsidRPr="003F2E5B">
        <w:rPr>
          <w:i/>
          <w:lang w:eastAsia="ja-JP"/>
        </w:rPr>
        <w:tab/>
        <w:t>MCG bearer to/from SCG split bearer</w:t>
      </w:r>
    </w:p>
    <w:p w14:paraId="0AE685C1" w14:textId="77777777" w:rsidR="00970836" w:rsidRPr="003F2E5B" w:rsidRDefault="00970836" w:rsidP="00D85B67">
      <w:pPr>
        <w:ind w:left="720"/>
        <w:rPr>
          <w:i/>
          <w:lang w:eastAsia="ja-JP"/>
        </w:rPr>
      </w:pPr>
      <w:r w:rsidRPr="003F2E5B">
        <w:rPr>
          <w:i/>
          <w:lang w:eastAsia="ja-JP"/>
        </w:rPr>
        <w:t>-</w:t>
      </w:r>
      <w:r w:rsidRPr="003F2E5B">
        <w:rPr>
          <w:i/>
          <w:lang w:eastAsia="ja-JP"/>
        </w:rPr>
        <w:tab/>
        <w:t>SCG bearer to/from SCG split bearer</w:t>
      </w:r>
    </w:p>
    <w:p w14:paraId="48A5FDC7" w14:textId="77777777" w:rsidR="00970836" w:rsidRPr="003F2E5B" w:rsidRDefault="00970836" w:rsidP="00D85B67">
      <w:pPr>
        <w:ind w:left="720"/>
        <w:rPr>
          <w:i/>
          <w:lang w:eastAsia="ja-JP"/>
        </w:rPr>
      </w:pPr>
      <w:r w:rsidRPr="003F2E5B">
        <w:rPr>
          <w:i/>
          <w:lang w:eastAsia="ja-JP"/>
        </w:rPr>
        <w:t>-</w:t>
      </w:r>
      <w:r w:rsidRPr="003F2E5B">
        <w:rPr>
          <w:i/>
          <w:lang w:eastAsia="ja-JP"/>
        </w:rPr>
        <w:tab/>
        <w:t>MCG bearer to MCG bearer</w:t>
      </w:r>
    </w:p>
    <w:p w14:paraId="23058BC5" w14:textId="77777777" w:rsidR="00970836" w:rsidRPr="003F2E5B" w:rsidRDefault="00970836" w:rsidP="00D85B67">
      <w:pPr>
        <w:ind w:left="720"/>
        <w:rPr>
          <w:i/>
          <w:lang w:eastAsia="ja-JP"/>
        </w:rPr>
      </w:pPr>
      <w:r w:rsidRPr="003F2E5B">
        <w:rPr>
          <w:i/>
          <w:lang w:eastAsia="ja-JP"/>
        </w:rPr>
        <w:t>-</w:t>
      </w:r>
      <w:r w:rsidRPr="003F2E5B">
        <w:rPr>
          <w:i/>
          <w:lang w:eastAsia="ja-JP"/>
        </w:rPr>
        <w:tab/>
        <w:t>SCG bearer to SCG bearer</w:t>
      </w:r>
    </w:p>
    <w:p w14:paraId="26CFBB31" w14:textId="77777777" w:rsidR="00970836" w:rsidRPr="003F2E5B" w:rsidRDefault="00970836" w:rsidP="00D85B67">
      <w:pPr>
        <w:ind w:left="720"/>
        <w:rPr>
          <w:i/>
          <w:lang w:eastAsia="ja-JP"/>
        </w:rPr>
      </w:pPr>
      <w:r w:rsidRPr="003F2E5B">
        <w:rPr>
          <w:i/>
          <w:lang w:eastAsia="ja-JP"/>
        </w:rPr>
        <w:t>-</w:t>
      </w:r>
      <w:r w:rsidRPr="003F2E5B">
        <w:rPr>
          <w:i/>
          <w:lang w:eastAsia="ja-JP"/>
        </w:rPr>
        <w:tab/>
        <w:t>MCG split bearer to MCG split bearer</w:t>
      </w:r>
    </w:p>
    <w:p w14:paraId="0A4D0A3D" w14:textId="77777777" w:rsidR="00970836" w:rsidRPr="003F2E5B" w:rsidRDefault="00970836" w:rsidP="00D85B67">
      <w:pPr>
        <w:ind w:left="720"/>
        <w:rPr>
          <w:i/>
          <w:lang w:eastAsia="ja-JP"/>
        </w:rPr>
      </w:pPr>
      <w:r w:rsidRPr="003F2E5B">
        <w:rPr>
          <w:i/>
          <w:lang w:eastAsia="ja-JP"/>
        </w:rPr>
        <w:t>-</w:t>
      </w:r>
      <w:r w:rsidRPr="003F2E5B">
        <w:rPr>
          <w:i/>
          <w:lang w:eastAsia="ja-JP"/>
        </w:rPr>
        <w:tab/>
        <w:t>SCG split bearer to SCG split bearer</w:t>
      </w:r>
    </w:p>
    <w:p w14:paraId="488E8BEB" w14:textId="77777777" w:rsidR="00970836" w:rsidRPr="003F2E5B" w:rsidRDefault="00970836" w:rsidP="00D85B67">
      <w:pPr>
        <w:ind w:left="720"/>
        <w:rPr>
          <w:i/>
          <w:lang w:eastAsia="ja-JP"/>
        </w:rPr>
      </w:pPr>
      <w:r w:rsidRPr="003F2E5B">
        <w:rPr>
          <w:i/>
          <w:lang w:eastAsia="ja-JP"/>
        </w:rPr>
        <w:t>In MR-DC, the direct bearer type change between MCG split bearer and SCG bearer is not supported.</w:t>
      </w:r>
    </w:p>
    <w:p w14:paraId="1F9A9455" w14:textId="77777777" w:rsidR="00970836" w:rsidRDefault="00970836" w:rsidP="00D85B67">
      <w:pPr>
        <w:ind w:left="720"/>
        <w:rPr>
          <w:iCs/>
          <w:color w:val="FF0000"/>
          <w:lang w:eastAsia="ja-JP"/>
        </w:rPr>
      </w:pPr>
      <w:r w:rsidRPr="003F2E5B">
        <w:rPr>
          <w:i/>
          <w:color w:val="FF0000"/>
        </w:rPr>
        <w:t xml:space="preserve">Editor’s note: </w:t>
      </w:r>
      <w:r w:rsidRPr="003F2E5B">
        <w:rPr>
          <w:i/>
          <w:iCs/>
          <w:color w:val="FF0000"/>
          <w:lang w:eastAsia="ja-JP"/>
        </w:rPr>
        <w:t>FFS whether MR-DC supports the direct type change between MCG split bearer to/from SCG split bearer</w:t>
      </w:r>
    </w:p>
    <w:p w14:paraId="2662AE34" w14:textId="670D511D" w:rsidR="00970836" w:rsidRDefault="00970836" w:rsidP="005938A0">
      <w:pPr>
        <w:rPr>
          <w:rFonts w:ascii="Arial" w:hAnsi="Arial" w:cs="Arial"/>
          <w:b/>
          <w:lang w:val="en-US"/>
        </w:rPr>
      </w:pPr>
    </w:p>
    <w:p w14:paraId="04EDBE66" w14:textId="05BC5599" w:rsidR="00970836" w:rsidRDefault="00970836" w:rsidP="005938A0">
      <w:pPr>
        <w:rPr>
          <w:rFonts w:ascii="Arial" w:hAnsi="Arial" w:cs="Arial"/>
          <w:b/>
          <w:lang w:val="en-US"/>
        </w:rPr>
      </w:pPr>
      <w:r w:rsidRPr="007564CE">
        <w:rPr>
          <w:rFonts w:ascii="Arial" w:hAnsi="Arial" w:cs="Arial"/>
          <w:b/>
          <w:highlight w:val="yellow"/>
          <w:lang w:val="en-US"/>
        </w:rPr>
        <w:t xml:space="preserve">Impact #2: From the configuration defined in Impact #1, the </w:t>
      </w:r>
      <w:r w:rsidR="007564CE" w:rsidRPr="007564CE">
        <w:rPr>
          <w:rFonts w:ascii="Arial" w:hAnsi="Arial" w:cs="Arial"/>
          <w:b/>
          <w:highlight w:val="yellow"/>
          <w:lang w:val="en-US"/>
        </w:rPr>
        <w:t xml:space="preserve">applicable </w:t>
      </w:r>
      <w:r w:rsidRPr="007564CE">
        <w:rPr>
          <w:rFonts w:ascii="Arial" w:hAnsi="Arial" w:cs="Arial"/>
          <w:b/>
          <w:highlight w:val="yellow"/>
          <w:lang w:val="en-US"/>
        </w:rPr>
        <w:t xml:space="preserve">test cases should cover all above possible bearer type </w:t>
      </w:r>
      <w:r w:rsidRPr="00763911">
        <w:rPr>
          <w:rFonts w:ascii="Arial" w:hAnsi="Arial" w:cs="Arial"/>
          <w:b/>
          <w:highlight w:val="yellow"/>
          <w:shd w:val="clear" w:color="auto" w:fill="FFFF00"/>
          <w:lang w:val="en-US"/>
        </w:rPr>
        <w:t>change option</w:t>
      </w:r>
      <w:r w:rsidR="007564CE" w:rsidRPr="00763911">
        <w:rPr>
          <w:rFonts w:ascii="Arial" w:hAnsi="Arial" w:cs="Arial"/>
          <w:b/>
          <w:highlight w:val="yellow"/>
          <w:shd w:val="clear" w:color="auto" w:fill="FFFF00"/>
          <w:lang w:val="en-US"/>
        </w:rPr>
        <w:t xml:space="preserve"> (s).</w:t>
      </w:r>
      <w:r w:rsidR="00A7425E" w:rsidRPr="00763911">
        <w:rPr>
          <w:rFonts w:ascii="Arial" w:hAnsi="Arial" w:cs="Arial"/>
          <w:b/>
          <w:shd w:val="clear" w:color="auto" w:fill="FFFF00"/>
          <w:lang w:val="en-US"/>
        </w:rPr>
        <w:t>This may also impact how we define the loopback modes</w:t>
      </w:r>
      <w:r w:rsidR="00632A28" w:rsidRPr="00763911">
        <w:rPr>
          <w:rFonts w:ascii="Arial" w:hAnsi="Arial" w:cs="Arial"/>
          <w:b/>
          <w:shd w:val="clear" w:color="auto" w:fill="FFFF00"/>
          <w:lang w:val="en-US"/>
        </w:rPr>
        <w:t xml:space="preserve">. For </w:t>
      </w:r>
      <w:r w:rsidR="003D3D9B" w:rsidRPr="00763911">
        <w:rPr>
          <w:rFonts w:ascii="Arial" w:hAnsi="Arial" w:cs="Arial"/>
          <w:b/>
          <w:shd w:val="clear" w:color="auto" w:fill="FFFF00"/>
          <w:lang w:val="en-US"/>
        </w:rPr>
        <w:t>option3</w:t>
      </w:r>
      <w:r w:rsidR="00763911" w:rsidRPr="00763911">
        <w:rPr>
          <w:rFonts w:ascii="Arial" w:hAnsi="Arial" w:cs="Arial"/>
          <w:b/>
          <w:shd w:val="clear" w:color="auto" w:fill="FFFF00"/>
          <w:lang w:val="en-US"/>
        </w:rPr>
        <w:t>, Loopback needs to be defined above PDCP layer</w:t>
      </w:r>
      <w:r w:rsidR="003D3D9B" w:rsidRPr="00763911">
        <w:rPr>
          <w:rFonts w:ascii="Arial" w:hAnsi="Arial" w:cs="Arial"/>
          <w:b/>
          <w:shd w:val="clear" w:color="auto" w:fill="FFFF00"/>
          <w:lang w:val="en-US"/>
        </w:rPr>
        <w:t xml:space="preserve"> and for </w:t>
      </w:r>
      <w:r w:rsidR="00763911" w:rsidRPr="00763911">
        <w:rPr>
          <w:rFonts w:ascii="Arial" w:hAnsi="Arial" w:cs="Arial"/>
          <w:b/>
          <w:shd w:val="clear" w:color="auto" w:fill="FFFF00"/>
          <w:lang w:val="en-US"/>
        </w:rPr>
        <w:t xml:space="preserve">all </w:t>
      </w:r>
      <w:r w:rsidR="0074558D">
        <w:rPr>
          <w:rFonts w:ascii="Arial" w:hAnsi="Arial" w:cs="Arial"/>
          <w:b/>
          <w:shd w:val="clear" w:color="auto" w:fill="FFFF00"/>
          <w:lang w:val="en-US"/>
        </w:rPr>
        <w:t>other options this may</w:t>
      </w:r>
      <w:r w:rsidR="003D3D9B" w:rsidRPr="00763911">
        <w:rPr>
          <w:rFonts w:ascii="Arial" w:hAnsi="Arial" w:cs="Arial"/>
          <w:b/>
          <w:shd w:val="clear" w:color="auto" w:fill="FFFF00"/>
          <w:lang w:val="en-US"/>
        </w:rPr>
        <w:t xml:space="preserve"> be above SDAP</w:t>
      </w:r>
      <w:r w:rsidR="00763911" w:rsidRPr="00763911">
        <w:rPr>
          <w:rFonts w:ascii="Arial" w:hAnsi="Arial" w:cs="Arial"/>
          <w:b/>
          <w:shd w:val="clear" w:color="auto" w:fill="FFFF00"/>
          <w:lang w:val="en-US"/>
        </w:rPr>
        <w:t xml:space="preserve"> layer</w:t>
      </w:r>
      <w:r w:rsidR="00A7425E" w:rsidRPr="00763911">
        <w:rPr>
          <w:rFonts w:ascii="Arial" w:hAnsi="Arial" w:cs="Arial"/>
          <w:b/>
          <w:shd w:val="clear" w:color="auto" w:fill="FFFF00"/>
          <w:lang w:val="en-US"/>
        </w:rPr>
        <w:t>.</w:t>
      </w:r>
    </w:p>
    <w:p w14:paraId="15F9B969" w14:textId="77777777" w:rsidR="005938A0" w:rsidRDefault="005938A0" w:rsidP="005938A0">
      <w:pPr>
        <w:rPr>
          <w:rFonts w:ascii="Arial" w:hAnsi="Arial" w:cs="Arial"/>
          <w:b/>
          <w:lang w:val="en-US"/>
        </w:rPr>
      </w:pPr>
    </w:p>
    <w:p w14:paraId="3A215728" w14:textId="77777777" w:rsidR="007564CE" w:rsidRPr="00D85B67" w:rsidRDefault="007564CE" w:rsidP="00D85B67">
      <w:pPr>
        <w:ind w:left="720"/>
        <w:rPr>
          <w:i/>
          <w:lang w:eastAsia="ja-JP"/>
        </w:rPr>
      </w:pPr>
      <w:bookmarkStart w:id="14" w:name="_Toc486503164"/>
      <w:r w:rsidRPr="00D85B67">
        <w:rPr>
          <w:i/>
        </w:rPr>
        <w:t>6</w:t>
      </w:r>
      <w:r w:rsidRPr="00D85B67">
        <w:rPr>
          <w:rFonts w:hint="eastAsia"/>
          <w:i/>
        </w:rPr>
        <w:tab/>
      </w:r>
      <w:r w:rsidRPr="00D85B67">
        <w:rPr>
          <w:i/>
          <w:lang w:eastAsia="ja-JP"/>
        </w:rPr>
        <w:t>Layer 2 related aspects</w:t>
      </w:r>
      <w:bookmarkEnd w:id="14"/>
    </w:p>
    <w:p w14:paraId="2C196BBB" w14:textId="77777777" w:rsidR="007564CE" w:rsidRPr="00D85B67" w:rsidRDefault="007564CE" w:rsidP="00D85B67">
      <w:pPr>
        <w:ind w:left="720"/>
        <w:rPr>
          <w:i/>
          <w:color w:val="FF0000"/>
          <w:lang w:eastAsia="ja-JP"/>
        </w:rPr>
      </w:pPr>
      <w:r w:rsidRPr="00D85B67">
        <w:rPr>
          <w:rFonts w:hint="eastAsia"/>
          <w:i/>
          <w:color w:val="FF0000"/>
          <w:lang w:eastAsia="ja-JP"/>
        </w:rPr>
        <w:t>Editor</w:t>
      </w:r>
      <w:r w:rsidRPr="00D85B67">
        <w:rPr>
          <w:i/>
          <w:color w:val="FF0000"/>
          <w:lang w:eastAsia="ja-JP"/>
        </w:rPr>
        <w:t>’</w:t>
      </w:r>
      <w:r w:rsidRPr="00D85B67">
        <w:rPr>
          <w:rFonts w:hint="eastAsia"/>
          <w:i/>
          <w:color w:val="FF0000"/>
          <w:lang w:eastAsia="ja-JP"/>
        </w:rPr>
        <w:t xml:space="preserve">s note: </w:t>
      </w:r>
      <w:r w:rsidRPr="00D85B67">
        <w:rPr>
          <w:i/>
          <w:color w:val="FF0000"/>
          <w:lang w:eastAsia="ja-JP"/>
        </w:rPr>
        <w:t>Only DC specific aspects are covered here (similarly to what is done for DC in TS36.300 section 6.5). Other Stage 2 L2 related aspects are described in TS 36.300 and TS 38.300.</w:t>
      </w:r>
    </w:p>
    <w:p w14:paraId="6646A25F" w14:textId="77777777" w:rsidR="007564CE" w:rsidRPr="00D85B67" w:rsidRDefault="007564CE" w:rsidP="00D85B67">
      <w:pPr>
        <w:ind w:left="720"/>
        <w:rPr>
          <w:i/>
          <w:lang w:eastAsia="ja-JP"/>
        </w:rPr>
      </w:pPr>
      <w:bookmarkStart w:id="15" w:name="_Toc486503165"/>
      <w:r w:rsidRPr="00D85B67">
        <w:rPr>
          <w:i/>
          <w:lang w:eastAsia="ja-JP"/>
        </w:rPr>
        <w:t>6.1</w:t>
      </w:r>
      <w:r w:rsidRPr="00D85B67">
        <w:rPr>
          <w:rFonts w:hint="eastAsia"/>
          <w:i/>
        </w:rPr>
        <w:tab/>
      </w:r>
      <w:r w:rsidRPr="00D85B67">
        <w:rPr>
          <w:i/>
          <w:lang w:eastAsia="ja-JP"/>
        </w:rPr>
        <w:t>MAC Sublayer</w:t>
      </w:r>
      <w:bookmarkEnd w:id="15"/>
    </w:p>
    <w:p w14:paraId="3ED0149E" w14:textId="77777777" w:rsidR="007564CE" w:rsidRPr="00D85B67" w:rsidRDefault="007564CE" w:rsidP="00D85B67">
      <w:pPr>
        <w:ind w:left="720"/>
        <w:rPr>
          <w:i/>
        </w:rPr>
      </w:pPr>
      <w:r w:rsidRPr="00D85B67">
        <w:rPr>
          <w:i/>
          <w:lang w:eastAsia="zh-CN"/>
        </w:rPr>
        <w:t xml:space="preserve">In MR-DC, the UE is configured with two MAC entities: one MAC entity for the MCG and one MAC entity for the SCG. </w:t>
      </w:r>
    </w:p>
    <w:p w14:paraId="4FB3BFC6" w14:textId="77777777" w:rsidR="007564CE" w:rsidRPr="00D85B67" w:rsidRDefault="007564CE" w:rsidP="00D85B67">
      <w:pPr>
        <w:ind w:left="720"/>
        <w:rPr>
          <w:i/>
          <w:lang w:eastAsia="ja-JP"/>
        </w:rPr>
      </w:pPr>
      <w:bookmarkStart w:id="16" w:name="_Toc486503166"/>
      <w:r w:rsidRPr="00D85B67">
        <w:rPr>
          <w:i/>
          <w:lang w:eastAsia="ja-JP"/>
        </w:rPr>
        <w:t>6.2</w:t>
      </w:r>
      <w:r w:rsidRPr="00D85B67">
        <w:rPr>
          <w:rFonts w:hint="eastAsia"/>
          <w:i/>
        </w:rPr>
        <w:tab/>
      </w:r>
      <w:r w:rsidRPr="00D85B67">
        <w:rPr>
          <w:i/>
          <w:lang w:eastAsia="ja-JP"/>
        </w:rPr>
        <w:t>RLC Sublayer</w:t>
      </w:r>
      <w:bookmarkEnd w:id="16"/>
    </w:p>
    <w:p w14:paraId="3DD0E89F" w14:textId="77777777" w:rsidR="007564CE" w:rsidRPr="00D85B67" w:rsidRDefault="007564CE" w:rsidP="00D85B67">
      <w:pPr>
        <w:ind w:left="720"/>
        <w:rPr>
          <w:i/>
        </w:rPr>
      </w:pPr>
      <w:r w:rsidRPr="00D85B67">
        <w:rPr>
          <w:i/>
        </w:rPr>
        <w:t>Both RLC AM and UM can be configured for MR-DC.</w:t>
      </w:r>
    </w:p>
    <w:p w14:paraId="1278DF80" w14:textId="77777777" w:rsidR="007564CE" w:rsidRPr="00D85B67" w:rsidRDefault="007564CE" w:rsidP="00D85B67">
      <w:pPr>
        <w:ind w:left="720"/>
        <w:rPr>
          <w:i/>
          <w:lang w:eastAsia="ja-JP"/>
        </w:rPr>
      </w:pPr>
      <w:bookmarkStart w:id="17" w:name="_Toc486503167"/>
      <w:r w:rsidRPr="00D85B67">
        <w:rPr>
          <w:i/>
          <w:lang w:eastAsia="ja-JP"/>
        </w:rPr>
        <w:t>6.3</w:t>
      </w:r>
      <w:r w:rsidRPr="00D85B67">
        <w:rPr>
          <w:rFonts w:hint="eastAsia"/>
          <w:i/>
        </w:rPr>
        <w:tab/>
      </w:r>
      <w:r w:rsidRPr="00D85B67">
        <w:rPr>
          <w:i/>
          <w:lang w:eastAsia="ja-JP"/>
        </w:rPr>
        <w:t>PDCP Sublayer</w:t>
      </w:r>
      <w:bookmarkEnd w:id="17"/>
    </w:p>
    <w:p w14:paraId="4222ECC5" w14:textId="77777777" w:rsidR="007564CE" w:rsidRPr="00D85B67" w:rsidRDefault="007564CE" w:rsidP="00D85B67">
      <w:pPr>
        <w:ind w:left="720"/>
        <w:rPr>
          <w:i/>
        </w:rPr>
      </w:pPr>
      <w:r w:rsidRPr="00D85B67">
        <w:rPr>
          <w:i/>
        </w:rPr>
        <w:lastRenderedPageBreak/>
        <w:t>In MR-DC, E-UTRA PDCP supports duplication and duplicate detection of control plane PDCP PDUs (similarly to NR PDCP), to allow RRC PDUs duplication via MCG split SRB.</w:t>
      </w:r>
    </w:p>
    <w:p w14:paraId="50E20F0B" w14:textId="77777777" w:rsidR="007564CE" w:rsidRPr="00D85B67" w:rsidRDefault="007564CE" w:rsidP="00D85B67">
      <w:pPr>
        <w:ind w:left="720"/>
        <w:rPr>
          <w:i/>
          <w:lang w:eastAsia="ja-JP"/>
        </w:rPr>
      </w:pPr>
      <w:bookmarkStart w:id="18" w:name="_Toc486503168"/>
      <w:r w:rsidRPr="00D85B67">
        <w:rPr>
          <w:i/>
          <w:lang w:eastAsia="ja-JP"/>
        </w:rPr>
        <w:t>6.4</w:t>
      </w:r>
      <w:r w:rsidRPr="00D85B67">
        <w:rPr>
          <w:rFonts w:hint="eastAsia"/>
          <w:i/>
        </w:rPr>
        <w:tab/>
      </w:r>
      <w:r w:rsidRPr="00D85B67">
        <w:rPr>
          <w:i/>
          <w:lang w:eastAsia="ja-JP"/>
        </w:rPr>
        <w:t>SDAP Sublayer</w:t>
      </w:r>
      <w:bookmarkEnd w:id="18"/>
    </w:p>
    <w:p w14:paraId="0B67EBCC" w14:textId="77777777" w:rsidR="007564CE" w:rsidRPr="00D85B67" w:rsidRDefault="007564CE" w:rsidP="00D85B67">
      <w:pPr>
        <w:ind w:left="720"/>
        <w:rPr>
          <w:i/>
          <w:lang w:eastAsia="ja-JP"/>
        </w:rPr>
      </w:pPr>
      <w:r w:rsidRPr="00D85B67">
        <w:rPr>
          <w:i/>
          <w:lang w:eastAsia="ja-JP"/>
        </w:rPr>
        <w:t xml:space="preserve">In MR-DC with 5GC, the UE can be configured with two SDAP protocol entities for each individual PDU session, one for MCG and another one for SCG (see </w:t>
      </w:r>
      <w:proofErr w:type="spellStart"/>
      <w:r w:rsidRPr="00D85B67">
        <w:rPr>
          <w:i/>
          <w:lang w:eastAsia="ja-JP"/>
        </w:rPr>
        <w:t>subclause</w:t>
      </w:r>
      <w:proofErr w:type="spellEnd"/>
      <w:r w:rsidRPr="00D85B67">
        <w:rPr>
          <w:i/>
          <w:lang w:eastAsia="ja-JP"/>
        </w:rPr>
        <w:t xml:space="preserve"> 8.1).</w:t>
      </w:r>
    </w:p>
    <w:p w14:paraId="284AA66C" w14:textId="3A45F748" w:rsidR="005938A0" w:rsidRPr="00763911" w:rsidRDefault="00366FF0" w:rsidP="003D3D9B">
      <w:pPr>
        <w:rPr>
          <w:rFonts w:ascii="Arial" w:hAnsi="Arial" w:cs="Arial"/>
          <w:b/>
          <w:lang w:val="en-US"/>
        </w:rPr>
      </w:pPr>
      <w:r w:rsidRPr="00763911">
        <w:rPr>
          <w:rFonts w:ascii="Arial" w:hAnsi="Arial" w:cs="Arial"/>
          <w:b/>
          <w:highlight w:val="yellow"/>
        </w:rPr>
        <w:t xml:space="preserve">Impact#3 </w:t>
      </w:r>
      <w:r w:rsidR="003D3D9B" w:rsidRPr="00763911">
        <w:rPr>
          <w:rFonts w:ascii="Arial" w:hAnsi="Arial" w:cs="Arial"/>
          <w:b/>
          <w:highlight w:val="yellow"/>
        </w:rPr>
        <w:t xml:space="preserve">PCDP </w:t>
      </w:r>
      <w:r w:rsidRPr="00763911">
        <w:rPr>
          <w:rFonts w:ascii="Arial" w:hAnsi="Arial" w:cs="Arial"/>
          <w:b/>
          <w:highlight w:val="yellow"/>
        </w:rPr>
        <w:t>will</w:t>
      </w:r>
      <w:r w:rsidR="003D3D9B" w:rsidRPr="00763911">
        <w:rPr>
          <w:rFonts w:ascii="Arial" w:hAnsi="Arial" w:cs="Arial"/>
          <w:b/>
          <w:highlight w:val="yellow"/>
        </w:rPr>
        <w:t xml:space="preserve"> have some impact for NSA Option 3 for test case creation</w:t>
      </w:r>
      <w:r w:rsidRPr="00763911">
        <w:rPr>
          <w:rFonts w:ascii="Arial" w:hAnsi="Arial" w:cs="Arial"/>
          <w:b/>
          <w:highlight w:val="yellow"/>
        </w:rPr>
        <w:t xml:space="preserve">. PDCP lossless operation </w:t>
      </w:r>
      <w:r w:rsidR="004A36AA" w:rsidRPr="00763911">
        <w:rPr>
          <w:rFonts w:ascii="Arial" w:hAnsi="Arial" w:cs="Arial"/>
          <w:b/>
          <w:highlight w:val="yellow"/>
        </w:rPr>
        <w:t>may have</w:t>
      </w:r>
      <w:r w:rsidRPr="00763911">
        <w:rPr>
          <w:rFonts w:ascii="Arial" w:hAnsi="Arial" w:cs="Arial"/>
          <w:b/>
          <w:highlight w:val="yellow"/>
        </w:rPr>
        <w:t xml:space="preserve"> to be tested for every single bearer option configuration, if required</w:t>
      </w:r>
      <w:r w:rsidR="004A36AA" w:rsidRPr="00763911">
        <w:rPr>
          <w:rFonts w:ascii="Arial" w:hAnsi="Arial" w:cs="Arial"/>
          <w:b/>
          <w:highlight w:val="yellow"/>
        </w:rPr>
        <w:t>.</w:t>
      </w:r>
      <w:r w:rsidRPr="00763911">
        <w:rPr>
          <w:rFonts w:ascii="Arial" w:hAnsi="Arial" w:cs="Arial"/>
          <w:b/>
          <w:highlight w:val="yellow"/>
        </w:rPr>
        <w:t xml:space="preserve"> (PDCP lossless requirement still under discussion in RAN2). Table </w:t>
      </w:r>
      <w:r w:rsidR="00763911" w:rsidRPr="00763911">
        <w:rPr>
          <w:rFonts w:ascii="Arial" w:hAnsi="Arial" w:cs="Arial"/>
          <w:b/>
          <w:highlight w:val="yellow"/>
        </w:rPr>
        <w:t>1</w:t>
      </w:r>
      <w:r w:rsidRPr="00763911">
        <w:rPr>
          <w:rFonts w:ascii="Arial" w:hAnsi="Arial" w:cs="Arial"/>
          <w:b/>
          <w:highlight w:val="yellow"/>
        </w:rPr>
        <w:t xml:space="preserve"> should be taken in to account for test combinations.</w:t>
      </w:r>
    </w:p>
    <w:p w14:paraId="52DF3654" w14:textId="262C4C67" w:rsidR="00B83F2E" w:rsidRDefault="003F2E5B" w:rsidP="003F2E5B">
      <w:pPr>
        <w:pStyle w:val="Heading3"/>
        <w:rPr>
          <w:sz w:val="32"/>
          <w:szCs w:val="32"/>
          <w:lang w:val="en-US"/>
        </w:rPr>
      </w:pPr>
      <w:r w:rsidRPr="003F2E5B">
        <w:rPr>
          <w:sz w:val="32"/>
          <w:szCs w:val="32"/>
          <w:lang w:val="en-US"/>
        </w:rPr>
        <w:t>2.</w:t>
      </w:r>
      <w:r w:rsidR="00994A5F">
        <w:rPr>
          <w:sz w:val="32"/>
          <w:szCs w:val="32"/>
          <w:lang w:val="en-US"/>
        </w:rPr>
        <w:t>2</w:t>
      </w:r>
      <w:r w:rsidRPr="003F2E5B">
        <w:rPr>
          <w:sz w:val="32"/>
          <w:szCs w:val="32"/>
          <w:lang w:val="en-US"/>
        </w:rPr>
        <w:t xml:space="preserve"> </w:t>
      </w:r>
      <w:r w:rsidR="00B83F2E" w:rsidRPr="003F2E5B">
        <w:rPr>
          <w:sz w:val="32"/>
          <w:szCs w:val="32"/>
          <w:lang w:val="en-US"/>
        </w:rPr>
        <w:t>RRC Impact for NSA</w:t>
      </w:r>
      <w:r w:rsidR="00763911">
        <w:rPr>
          <w:sz w:val="32"/>
          <w:szCs w:val="32"/>
          <w:lang w:val="en-US"/>
        </w:rPr>
        <w:t>\Dual Connectivity</w:t>
      </w:r>
      <w:r w:rsidR="00B50977" w:rsidRPr="003F2E5B">
        <w:rPr>
          <w:sz w:val="32"/>
          <w:szCs w:val="32"/>
          <w:lang w:val="en-US"/>
        </w:rPr>
        <w:t xml:space="preserve"> </w:t>
      </w:r>
    </w:p>
    <w:p w14:paraId="3A92208E" w14:textId="4ACFC703" w:rsidR="00E22540" w:rsidRPr="00E22540" w:rsidRDefault="00994A5F" w:rsidP="00E22540">
      <w:pPr>
        <w:rPr>
          <w:rFonts w:ascii="Calibri" w:hAnsi="Calibri"/>
          <w:lang w:val="en-US"/>
        </w:rPr>
      </w:pPr>
      <w:r>
        <w:rPr>
          <w:rFonts w:ascii="Arial" w:hAnsi="Arial" w:cs="Arial"/>
          <w:lang w:val="en-US"/>
        </w:rPr>
        <w:t xml:space="preserve">For </w:t>
      </w:r>
      <w:r w:rsidR="00E22540" w:rsidRPr="00E22540">
        <w:rPr>
          <w:rFonts w:ascii="Arial" w:hAnsi="Arial" w:cs="Arial"/>
          <w:lang w:val="en-US"/>
        </w:rPr>
        <w:t xml:space="preserve">Option 3, only are the impacted changes. However, below NR related functionality will have to be covered along with </w:t>
      </w:r>
      <w:r w:rsidR="006936CF">
        <w:rPr>
          <w:rFonts w:ascii="Arial" w:hAnsi="Arial" w:cs="Arial"/>
          <w:lang w:val="en-US"/>
        </w:rPr>
        <w:t xml:space="preserve">combination of </w:t>
      </w:r>
      <w:r w:rsidR="00E22540" w:rsidRPr="00E22540">
        <w:rPr>
          <w:rFonts w:ascii="Arial" w:hAnsi="Arial" w:cs="Arial"/>
          <w:lang w:val="en-US"/>
        </w:rPr>
        <w:t xml:space="preserve">several radio bearer </w:t>
      </w:r>
      <w:r w:rsidRPr="00E22540">
        <w:rPr>
          <w:rFonts w:ascii="Arial" w:hAnsi="Arial" w:cs="Arial"/>
          <w:lang w:val="en-US"/>
        </w:rPr>
        <w:t>options</w:t>
      </w:r>
      <w:r w:rsidR="00E22540" w:rsidRPr="00E22540">
        <w:rPr>
          <w:rFonts w:ascii="Arial" w:hAnsi="Arial" w:cs="Arial"/>
          <w:lang w:val="en-US"/>
        </w:rPr>
        <w:t xml:space="preserve"> as mentioned in Impact#3 [2.1]</w:t>
      </w:r>
      <w:r w:rsidR="001725D5">
        <w:rPr>
          <w:rFonts w:ascii="Arial" w:hAnsi="Arial" w:cs="Arial"/>
          <w:lang w:val="en-US"/>
        </w:rPr>
        <w:t xml:space="preserve">. </w:t>
      </w:r>
      <w:proofErr w:type="spellStart"/>
      <w:r w:rsidR="001725D5">
        <w:rPr>
          <w:rFonts w:ascii="Arial" w:hAnsi="Arial" w:cs="Arial"/>
          <w:lang w:val="en-US"/>
        </w:rPr>
        <w:t>eNB</w:t>
      </w:r>
      <w:proofErr w:type="spellEnd"/>
      <w:r w:rsidR="001725D5">
        <w:rPr>
          <w:rFonts w:ascii="Arial" w:hAnsi="Arial" w:cs="Arial"/>
          <w:lang w:val="en-US"/>
        </w:rPr>
        <w:t xml:space="preserve"> is referred to as MN and NR(</w:t>
      </w:r>
      <w:proofErr w:type="spellStart"/>
      <w:r w:rsidR="001725D5">
        <w:rPr>
          <w:rFonts w:ascii="Arial" w:hAnsi="Arial" w:cs="Arial"/>
          <w:lang w:val="en-US"/>
        </w:rPr>
        <w:t>gNB</w:t>
      </w:r>
      <w:proofErr w:type="spellEnd"/>
      <w:r w:rsidR="001725D5">
        <w:rPr>
          <w:rFonts w:ascii="Arial" w:hAnsi="Arial" w:cs="Arial"/>
          <w:lang w:val="en-US"/>
        </w:rPr>
        <w:t>) is also referred to as SN.</w:t>
      </w:r>
    </w:p>
    <w:p w14:paraId="4F84583B" w14:textId="50434EEF" w:rsidR="00E22540" w:rsidRPr="00E22540" w:rsidRDefault="001725D5" w:rsidP="00E22540">
      <w:pPr>
        <w:pStyle w:val="Heading4"/>
        <w:numPr>
          <w:ilvl w:val="0"/>
          <w:numId w:val="14"/>
        </w:numPr>
        <w:rPr>
          <w:rFonts w:ascii="Arial" w:hAnsi="Arial" w:cs="Arial"/>
          <w:i w:val="0"/>
          <w:color w:val="auto"/>
          <w:lang w:val="en-US"/>
        </w:rPr>
      </w:pPr>
      <w:r>
        <w:rPr>
          <w:rFonts w:ascii="Arial" w:hAnsi="Arial" w:cs="Arial"/>
          <w:i w:val="0"/>
          <w:color w:val="auto"/>
          <w:lang w:val="en-US"/>
        </w:rPr>
        <w:t xml:space="preserve">SN </w:t>
      </w:r>
      <w:r w:rsidR="00E22540" w:rsidRPr="00E22540">
        <w:rPr>
          <w:rFonts w:ascii="Arial" w:hAnsi="Arial" w:cs="Arial"/>
          <w:i w:val="0"/>
          <w:color w:val="auto"/>
          <w:lang w:val="en-US"/>
        </w:rPr>
        <w:t>Measurements and Reporting</w:t>
      </w:r>
      <w:r>
        <w:rPr>
          <w:rFonts w:ascii="Arial" w:hAnsi="Arial" w:cs="Arial"/>
          <w:i w:val="0"/>
          <w:color w:val="auto"/>
          <w:lang w:val="en-US"/>
        </w:rPr>
        <w:t xml:space="preserve"> (various bearer options as in Impact#2)</w:t>
      </w:r>
    </w:p>
    <w:p w14:paraId="23399E7C" w14:textId="6F554D30" w:rsidR="00E22540" w:rsidRPr="00E22540" w:rsidRDefault="001725D5" w:rsidP="00E22540">
      <w:pPr>
        <w:pStyle w:val="Heading4"/>
        <w:numPr>
          <w:ilvl w:val="0"/>
          <w:numId w:val="14"/>
        </w:numPr>
        <w:rPr>
          <w:rFonts w:ascii="Arial" w:hAnsi="Arial" w:cs="Arial"/>
          <w:i w:val="0"/>
          <w:color w:val="auto"/>
          <w:lang w:val="en-US"/>
        </w:rPr>
      </w:pPr>
      <w:r>
        <w:rPr>
          <w:rFonts w:ascii="Arial" w:hAnsi="Arial" w:cs="Arial"/>
          <w:i w:val="0"/>
          <w:color w:val="auto"/>
          <w:lang w:val="en-US"/>
        </w:rPr>
        <w:t>UE Capability Co-ordination</w:t>
      </w:r>
      <w:r w:rsidR="00994A5F">
        <w:rPr>
          <w:rFonts w:ascii="Arial" w:hAnsi="Arial" w:cs="Arial"/>
          <w:i w:val="0"/>
          <w:color w:val="auto"/>
          <w:lang w:val="en-US"/>
        </w:rPr>
        <w:t xml:space="preserve"> (FFS in RAN2)</w:t>
      </w:r>
    </w:p>
    <w:p w14:paraId="23F38A21" w14:textId="77777777" w:rsidR="001725D5" w:rsidRPr="00E22540" w:rsidRDefault="001725D5" w:rsidP="001725D5">
      <w:pPr>
        <w:pStyle w:val="Heading4"/>
        <w:numPr>
          <w:ilvl w:val="0"/>
          <w:numId w:val="14"/>
        </w:numPr>
        <w:rPr>
          <w:rFonts w:ascii="Arial" w:hAnsi="Arial" w:cs="Arial"/>
          <w:i w:val="0"/>
          <w:color w:val="auto"/>
          <w:lang w:val="en-US"/>
        </w:rPr>
      </w:pPr>
      <w:r>
        <w:rPr>
          <w:rFonts w:ascii="Arial" w:hAnsi="Arial" w:cs="Arial"/>
          <w:i w:val="0"/>
          <w:color w:val="auto"/>
          <w:lang w:val="en-US"/>
        </w:rPr>
        <w:t>SN</w:t>
      </w:r>
      <w:r w:rsidR="00E22540" w:rsidRPr="00E22540">
        <w:rPr>
          <w:rFonts w:ascii="Arial" w:hAnsi="Arial" w:cs="Arial"/>
          <w:i w:val="0"/>
          <w:color w:val="auto"/>
          <w:lang w:val="en-US"/>
        </w:rPr>
        <w:t xml:space="preserve"> Release</w:t>
      </w:r>
      <w:r>
        <w:rPr>
          <w:rFonts w:ascii="Arial" w:hAnsi="Arial" w:cs="Arial"/>
          <w:i w:val="0"/>
          <w:color w:val="auto"/>
          <w:lang w:val="en-US"/>
        </w:rPr>
        <w:t xml:space="preserve"> (various bearer options as in Impact#2)</w:t>
      </w:r>
    </w:p>
    <w:p w14:paraId="31B19295" w14:textId="682E9237" w:rsidR="00E22540" w:rsidRPr="00E22540" w:rsidRDefault="001725D5" w:rsidP="00E22540">
      <w:pPr>
        <w:pStyle w:val="Heading4"/>
        <w:numPr>
          <w:ilvl w:val="0"/>
          <w:numId w:val="14"/>
        </w:numPr>
        <w:rPr>
          <w:rFonts w:ascii="Arial" w:hAnsi="Arial" w:cs="Arial"/>
          <w:i w:val="0"/>
          <w:color w:val="auto"/>
          <w:lang w:val="en-US"/>
        </w:rPr>
      </w:pPr>
      <w:r>
        <w:rPr>
          <w:rFonts w:ascii="Arial" w:hAnsi="Arial" w:cs="Arial"/>
          <w:i w:val="0"/>
          <w:color w:val="auto"/>
          <w:lang w:val="en-US"/>
        </w:rPr>
        <w:t>SN</w:t>
      </w:r>
      <w:r w:rsidR="00E22540" w:rsidRPr="00E22540">
        <w:rPr>
          <w:rFonts w:ascii="Arial" w:hAnsi="Arial" w:cs="Arial"/>
          <w:i w:val="0"/>
          <w:color w:val="auto"/>
          <w:lang w:val="en-US"/>
        </w:rPr>
        <w:t xml:space="preserve"> Modifications </w:t>
      </w:r>
      <w:r>
        <w:rPr>
          <w:rFonts w:ascii="Arial" w:hAnsi="Arial" w:cs="Arial"/>
          <w:i w:val="0"/>
          <w:color w:val="auto"/>
          <w:lang w:val="en-US"/>
        </w:rPr>
        <w:t>including SCG SRB’s</w:t>
      </w:r>
    </w:p>
    <w:p w14:paraId="394F88DE" w14:textId="42937E4F" w:rsidR="001725D5" w:rsidRPr="00E22540" w:rsidRDefault="00E22540" w:rsidP="001725D5">
      <w:pPr>
        <w:pStyle w:val="Heading4"/>
        <w:numPr>
          <w:ilvl w:val="0"/>
          <w:numId w:val="14"/>
        </w:numPr>
        <w:rPr>
          <w:rFonts w:ascii="Arial" w:hAnsi="Arial" w:cs="Arial"/>
          <w:i w:val="0"/>
          <w:color w:val="auto"/>
          <w:lang w:val="en-US"/>
        </w:rPr>
      </w:pPr>
      <w:r w:rsidRPr="00E22540">
        <w:rPr>
          <w:rFonts w:ascii="Arial" w:hAnsi="Arial" w:cs="Arial"/>
          <w:i w:val="0"/>
          <w:color w:val="auto"/>
          <w:lang w:val="en-US"/>
        </w:rPr>
        <w:t>Handover Scenarios</w:t>
      </w:r>
      <w:r w:rsidR="001725D5">
        <w:rPr>
          <w:rFonts w:ascii="Arial" w:hAnsi="Arial" w:cs="Arial"/>
          <w:i w:val="0"/>
          <w:color w:val="auto"/>
          <w:lang w:val="en-US"/>
        </w:rPr>
        <w:t xml:space="preserve"> (various bearer options as in Impact#2)</w:t>
      </w:r>
    </w:p>
    <w:p w14:paraId="3ED265F3" w14:textId="361A9B6B" w:rsidR="001725D5" w:rsidRPr="00E22540" w:rsidRDefault="00E22540" w:rsidP="001725D5">
      <w:pPr>
        <w:pStyle w:val="Heading4"/>
        <w:numPr>
          <w:ilvl w:val="0"/>
          <w:numId w:val="14"/>
        </w:numPr>
        <w:rPr>
          <w:rFonts w:ascii="Arial" w:hAnsi="Arial" w:cs="Arial"/>
          <w:i w:val="0"/>
          <w:color w:val="auto"/>
          <w:lang w:val="en-US"/>
        </w:rPr>
      </w:pPr>
      <w:r w:rsidRPr="00E22540">
        <w:rPr>
          <w:rFonts w:ascii="Arial" w:hAnsi="Arial" w:cs="Arial"/>
          <w:i w:val="0"/>
          <w:color w:val="auto"/>
          <w:lang w:val="en-US"/>
        </w:rPr>
        <w:t xml:space="preserve">Handovers with combination </w:t>
      </w:r>
      <w:r w:rsidR="0006192B">
        <w:rPr>
          <w:rFonts w:ascii="Arial" w:hAnsi="Arial" w:cs="Arial"/>
          <w:i w:val="0"/>
          <w:color w:val="auto"/>
          <w:lang w:val="en-US"/>
        </w:rPr>
        <w:t>E-UTRA + NR (</w:t>
      </w:r>
      <w:r w:rsidR="001725D5">
        <w:rPr>
          <w:rFonts w:ascii="Arial" w:hAnsi="Arial" w:cs="Arial"/>
          <w:i w:val="0"/>
          <w:color w:val="auto"/>
          <w:lang w:val="en-US"/>
        </w:rPr>
        <w:t>various bearer options as in Impact#2)</w:t>
      </w:r>
    </w:p>
    <w:p w14:paraId="76FBAA0A" w14:textId="77777777" w:rsidR="00E22540" w:rsidRPr="00E22540" w:rsidRDefault="00E22540" w:rsidP="00E22540">
      <w:pPr>
        <w:pStyle w:val="Heading4"/>
        <w:numPr>
          <w:ilvl w:val="0"/>
          <w:numId w:val="14"/>
        </w:numPr>
        <w:rPr>
          <w:rFonts w:ascii="Arial" w:hAnsi="Arial" w:cs="Arial"/>
          <w:i w:val="0"/>
          <w:color w:val="auto"/>
          <w:lang w:val="en-US"/>
        </w:rPr>
      </w:pPr>
      <w:r w:rsidRPr="00E22540">
        <w:rPr>
          <w:rFonts w:ascii="Arial" w:hAnsi="Arial" w:cs="Arial"/>
          <w:i w:val="0"/>
          <w:color w:val="auto"/>
          <w:lang w:val="en-US"/>
        </w:rPr>
        <w:t>Carrier Aggregation in NR</w:t>
      </w:r>
    </w:p>
    <w:p w14:paraId="3382AA90" w14:textId="532385B8" w:rsidR="001725D5" w:rsidRPr="00E22540" w:rsidRDefault="001725D5" w:rsidP="001725D5">
      <w:pPr>
        <w:pStyle w:val="Heading4"/>
        <w:numPr>
          <w:ilvl w:val="0"/>
          <w:numId w:val="14"/>
        </w:numPr>
        <w:rPr>
          <w:rFonts w:ascii="Arial" w:hAnsi="Arial" w:cs="Arial"/>
          <w:i w:val="0"/>
          <w:color w:val="auto"/>
          <w:lang w:val="en-US"/>
        </w:rPr>
      </w:pPr>
      <w:r>
        <w:rPr>
          <w:rFonts w:ascii="Arial" w:hAnsi="Arial" w:cs="Arial"/>
          <w:i w:val="0"/>
          <w:color w:val="auto"/>
          <w:lang w:val="en-US"/>
        </w:rPr>
        <w:t xml:space="preserve">Failure Handling </w:t>
      </w:r>
      <w:r w:rsidR="00E22540" w:rsidRPr="00E22540">
        <w:rPr>
          <w:rFonts w:ascii="Arial" w:hAnsi="Arial" w:cs="Arial"/>
          <w:i w:val="0"/>
          <w:color w:val="auto"/>
          <w:lang w:val="en-US"/>
        </w:rPr>
        <w:t xml:space="preserve">with combinations of </w:t>
      </w:r>
      <w:r>
        <w:rPr>
          <w:rFonts w:ascii="Arial" w:hAnsi="Arial" w:cs="Arial"/>
          <w:i w:val="0"/>
          <w:color w:val="auto"/>
          <w:lang w:val="en-US"/>
        </w:rPr>
        <w:t>E-UTRA</w:t>
      </w:r>
      <w:r w:rsidR="00E22540" w:rsidRPr="00E22540">
        <w:rPr>
          <w:rFonts w:ascii="Arial" w:hAnsi="Arial" w:cs="Arial"/>
          <w:i w:val="0"/>
          <w:color w:val="auto"/>
          <w:lang w:val="en-US"/>
        </w:rPr>
        <w:t>+NR</w:t>
      </w:r>
      <w:r w:rsidR="0006192B">
        <w:rPr>
          <w:rFonts w:ascii="Arial" w:hAnsi="Arial" w:cs="Arial"/>
          <w:i w:val="0"/>
          <w:color w:val="auto"/>
          <w:lang w:val="en-US"/>
        </w:rPr>
        <w:t xml:space="preserve"> (</w:t>
      </w:r>
      <w:r>
        <w:rPr>
          <w:rFonts w:ascii="Arial" w:hAnsi="Arial" w:cs="Arial"/>
          <w:i w:val="0"/>
          <w:color w:val="auto"/>
          <w:lang w:val="en-US"/>
        </w:rPr>
        <w:t>various bearer options as in Impact#2)</w:t>
      </w:r>
    </w:p>
    <w:p w14:paraId="6D112972" w14:textId="790C8DB9" w:rsidR="00E22540" w:rsidRDefault="001725D5" w:rsidP="00E22540">
      <w:pPr>
        <w:pStyle w:val="ListParagraph"/>
        <w:numPr>
          <w:ilvl w:val="0"/>
          <w:numId w:val="14"/>
        </w:numPr>
        <w:rPr>
          <w:rFonts w:ascii="Arial" w:hAnsi="Arial" w:cs="Arial"/>
          <w:sz w:val="20"/>
          <w:szCs w:val="20"/>
          <w:lang w:val="en-US"/>
        </w:rPr>
      </w:pPr>
      <w:r>
        <w:rPr>
          <w:rFonts w:ascii="Arial" w:hAnsi="Arial" w:cs="Arial"/>
          <w:sz w:val="20"/>
          <w:szCs w:val="20"/>
          <w:lang w:val="en-US"/>
        </w:rPr>
        <w:t>SN System Information Handling</w:t>
      </w:r>
    </w:p>
    <w:p w14:paraId="20473FD2" w14:textId="77777777" w:rsidR="00994A5F" w:rsidRDefault="00994A5F" w:rsidP="00994A5F">
      <w:pPr>
        <w:pStyle w:val="NOte"/>
        <w:ind w:firstLine="720"/>
      </w:pPr>
    </w:p>
    <w:p w14:paraId="71A5F87A" w14:textId="4BB956E4" w:rsidR="001725D5" w:rsidRPr="00994A5F" w:rsidRDefault="00994A5F" w:rsidP="00994A5F">
      <w:pPr>
        <w:pStyle w:val="NOte"/>
        <w:ind w:firstLine="720"/>
        <w:rPr>
          <w:sz w:val="16"/>
          <w:szCs w:val="16"/>
        </w:rPr>
      </w:pPr>
      <w:r w:rsidRPr="00994A5F">
        <w:rPr>
          <w:sz w:val="16"/>
          <w:szCs w:val="16"/>
        </w:rPr>
        <w:t>Note- Several key agreements regarding above functionalities are still FFS in RAN2</w:t>
      </w:r>
    </w:p>
    <w:p w14:paraId="397F94C8" w14:textId="00A5F09E" w:rsidR="00E22540" w:rsidRPr="003F2E5B" w:rsidRDefault="001725D5" w:rsidP="00E22540">
      <w:pPr>
        <w:pStyle w:val="Heading4"/>
        <w:rPr>
          <w:rFonts w:ascii="Arial" w:hAnsi="Arial" w:cs="Arial"/>
          <w:i w:val="0"/>
          <w:color w:val="auto"/>
          <w:sz w:val="28"/>
          <w:szCs w:val="28"/>
          <w:lang w:val="en-US"/>
        </w:rPr>
      </w:pPr>
      <w:r>
        <w:rPr>
          <w:rFonts w:ascii="Arial" w:hAnsi="Arial" w:cs="Arial"/>
          <w:i w:val="0"/>
          <w:color w:val="auto"/>
          <w:sz w:val="28"/>
          <w:szCs w:val="28"/>
          <w:lang w:val="en-US"/>
        </w:rPr>
        <w:t xml:space="preserve"> </w:t>
      </w:r>
    </w:p>
    <w:p w14:paraId="2CA3193B" w14:textId="224BD6D7" w:rsidR="0063561D" w:rsidRDefault="0063561D" w:rsidP="0063561D">
      <w:pPr>
        <w:pStyle w:val="Heading3"/>
        <w:rPr>
          <w:sz w:val="32"/>
          <w:szCs w:val="32"/>
          <w:lang w:val="en-US"/>
        </w:rPr>
      </w:pPr>
      <w:r w:rsidRPr="003F2E5B">
        <w:rPr>
          <w:sz w:val="32"/>
          <w:szCs w:val="32"/>
          <w:lang w:val="en-US"/>
        </w:rPr>
        <w:t xml:space="preserve">2.4 </w:t>
      </w:r>
      <w:r w:rsidR="00E22540">
        <w:rPr>
          <w:sz w:val="32"/>
          <w:szCs w:val="32"/>
          <w:lang w:val="en-US"/>
        </w:rPr>
        <w:t>RRC</w:t>
      </w:r>
      <w:r>
        <w:rPr>
          <w:sz w:val="32"/>
          <w:szCs w:val="32"/>
          <w:lang w:val="en-US"/>
        </w:rPr>
        <w:t xml:space="preserve"> Structure for TS38.523-1</w:t>
      </w:r>
      <w:r w:rsidRPr="003F2E5B">
        <w:rPr>
          <w:sz w:val="32"/>
          <w:szCs w:val="32"/>
          <w:lang w:val="en-US"/>
        </w:rPr>
        <w:t xml:space="preserve"> NSA</w:t>
      </w:r>
      <w:r>
        <w:rPr>
          <w:sz w:val="32"/>
          <w:szCs w:val="32"/>
          <w:lang w:val="en-US"/>
        </w:rPr>
        <w:t>\Dual Connectivity</w:t>
      </w:r>
      <w:r w:rsidRPr="003F2E5B">
        <w:rPr>
          <w:sz w:val="32"/>
          <w:szCs w:val="32"/>
          <w:lang w:val="en-US"/>
        </w:rPr>
        <w:t xml:space="preserve"> </w:t>
      </w:r>
    </w:p>
    <w:p w14:paraId="56CEBDE9" w14:textId="51AFD250" w:rsidR="00C23F39" w:rsidRPr="0051012B" w:rsidRDefault="00E22540" w:rsidP="00E7322F">
      <w:pPr>
        <w:rPr>
          <w:rFonts w:ascii="Arial" w:hAnsi="Arial" w:cs="Arial"/>
          <w:lang w:val="en-US"/>
        </w:rPr>
      </w:pPr>
      <w:r>
        <w:rPr>
          <w:rFonts w:ascii="Arial" w:hAnsi="Arial" w:cs="Arial"/>
          <w:lang w:val="en-US"/>
        </w:rPr>
        <w:t>RRC</w:t>
      </w:r>
      <w:r w:rsidR="0063561D">
        <w:rPr>
          <w:rFonts w:ascii="Arial" w:hAnsi="Arial" w:cs="Arial"/>
          <w:lang w:val="en-US"/>
        </w:rPr>
        <w:t xml:space="preserve"> Protocol</w:t>
      </w:r>
      <w:r w:rsidR="00C23F39" w:rsidRPr="0051012B">
        <w:rPr>
          <w:rFonts w:ascii="Arial" w:hAnsi="Arial" w:cs="Arial"/>
          <w:lang w:val="en-US"/>
        </w:rPr>
        <w:t xml:space="preserve"> layer can be separated for NSA and SA. </w:t>
      </w:r>
      <w:r>
        <w:rPr>
          <w:rFonts w:ascii="Arial" w:hAnsi="Arial" w:cs="Arial"/>
          <w:lang w:val="en-US"/>
        </w:rPr>
        <w:t xml:space="preserve">For example, </w:t>
      </w:r>
      <w:r w:rsidR="00763911">
        <w:rPr>
          <w:rFonts w:ascii="Arial" w:hAnsi="Arial" w:cs="Arial"/>
          <w:lang w:val="en-US"/>
        </w:rPr>
        <w:t>A</w:t>
      </w:r>
      <w:r w:rsidR="00C23F39" w:rsidRPr="0051012B">
        <w:rPr>
          <w:rFonts w:ascii="Arial" w:hAnsi="Arial" w:cs="Arial"/>
          <w:lang w:val="en-US"/>
        </w:rPr>
        <w:t xml:space="preserve"> separate RRC section for NSA and separate for SA</w:t>
      </w:r>
      <w:r w:rsidR="00763911">
        <w:rPr>
          <w:rFonts w:ascii="Arial" w:hAnsi="Arial" w:cs="Arial"/>
          <w:lang w:val="en-US"/>
        </w:rPr>
        <w:t xml:space="preserve"> can be considered</w:t>
      </w:r>
      <w:r>
        <w:rPr>
          <w:rFonts w:ascii="Arial" w:hAnsi="Arial" w:cs="Arial"/>
          <w:lang w:val="en-US"/>
        </w:rPr>
        <w:t>, as below</w:t>
      </w:r>
      <w:r w:rsidR="00C23F39" w:rsidRPr="0051012B">
        <w:rPr>
          <w:rFonts w:ascii="Arial" w:hAnsi="Arial" w:cs="Arial"/>
          <w:lang w:val="en-US"/>
        </w:rPr>
        <w:t xml:space="preserve">. </w:t>
      </w:r>
    </w:p>
    <w:p w14:paraId="1CF7635A" w14:textId="253B4542" w:rsidR="00C23F39" w:rsidRPr="00E22540" w:rsidRDefault="00C23F39" w:rsidP="00E7322F">
      <w:pPr>
        <w:rPr>
          <w:rFonts w:ascii="Arial" w:hAnsi="Arial" w:cs="Arial"/>
          <w:b/>
          <w:sz w:val="28"/>
          <w:szCs w:val="28"/>
          <w:lang w:val="en-US"/>
        </w:rPr>
      </w:pPr>
      <w:r w:rsidRPr="00E22540">
        <w:rPr>
          <w:rFonts w:ascii="Arial" w:hAnsi="Arial" w:cs="Arial"/>
          <w:b/>
          <w:sz w:val="28"/>
          <w:szCs w:val="28"/>
          <w:lang w:val="en-US"/>
        </w:rPr>
        <w:t>RRC 5G NR Standalone</w:t>
      </w:r>
      <w:r w:rsidR="0063561D" w:rsidRPr="00E22540">
        <w:rPr>
          <w:rFonts w:ascii="Arial" w:hAnsi="Arial" w:cs="Arial"/>
          <w:b/>
          <w:sz w:val="28"/>
          <w:szCs w:val="28"/>
          <w:lang w:val="en-US"/>
        </w:rPr>
        <w:t>\Single Connectivity</w:t>
      </w:r>
      <w:r w:rsidR="00366FF0" w:rsidRPr="00E22540">
        <w:rPr>
          <w:rFonts w:ascii="Arial" w:hAnsi="Arial" w:cs="Arial"/>
          <w:b/>
          <w:sz w:val="28"/>
          <w:szCs w:val="28"/>
          <w:lang w:val="en-US"/>
        </w:rPr>
        <w:t xml:space="preserve"> (Option 2, 5)</w:t>
      </w:r>
    </w:p>
    <w:p w14:paraId="1B98A3D0" w14:textId="36920491" w:rsidR="00C23F39" w:rsidRPr="00E22540" w:rsidRDefault="00C23F39" w:rsidP="00E7322F">
      <w:pPr>
        <w:rPr>
          <w:rFonts w:ascii="Arial" w:hAnsi="Arial" w:cs="Arial"/>
          <w:b/>
          <w:sz w:val="28"/>
          <w:szCs w:val="28"/>
          <w:lang w:val="en-US"/>
        </w:rPr>
      </w:pPr>
      <w:r w:rsidRPr="00E22540">
        <w:rPr>
          <w:rFonts w:ascii="Arial" w:hAnsi="Arial" w:cs="Arial"/>
          <w:b/>
          <w:sz w:val="28"/>
          <w:szCs w:val="28"/>
          <w:lang w:val="en-US"/>
        </w:rPr>
        <w:t>RRC 5G NR Non-Stand Alone</w:t>
      </w:r>
      <w:r w:rsidR="0063561D" w:rsidRPr="00E22540">
        <w:rPr>
          <w:rFonts w:ascii="Arial" w:hAnsi="Arial" w:cs="Arial"/>
          <w:b/>
          <w:sz w:val="28"/>
          <w:szCs w:val="28"/>
          <w:lang w:val="en-US"/>
        </w:rPr>
        <w:t>\Dual Connectivity</w:t>
      </w:r>
      <w:r w:rsidR="00366FF0" w:rsidRPr="00E22540">
        <w:rPr>
          <w:rFonts w:ascii="Arial" w:hAnsi="Arial" w:cs="Arial"/>
          <w:b/>
          <w:sz w:val="28"/>
          <w:szCs w:val="28"/>
          <w:lang w:val="en-US"/>
        </w:rPr>
        <w:t xml:space="preserve"> (Option 3, 4, &amp; 7)</w:t>
      </w:r>
    </w:p>
    <w:p w14:paraId="02BAF0D8" w14:textId="27B48463" w:rsidR="00E7322F" w:rsidRPr="0051012B" w:rsidRDefault="006936CF" w:rsidP="00E7322F">
      <w:pPr>
        <w:rPr>
          <w:rFonts w:ascii="Arial" w:hAnsi="Arial" w:cs="Arial"/>
          <w:lang w:val="en-US"/>
        </w:rPr>
      </w:pPr>
      <w:r w:rsidRPr="00E22540">
        <w:rPr>
          <w:rFonts w:ascii="Arial" w:hAnsi="Arial" w:cs="Arial"/>
          <w:lang w:val="en-US"/>
        </w:rPr>
        <w:t>RRC Reconfiguration Message and Measurement Reporting</w:t>
      </w:r>
      <w:r w:rsidRPr="0051012B">
        <w:rPr>
          <w:rFonts w:ascii="Arial" w:hAnsi="Arial" w:cs="Arial"/>
          <w:lang w:val="en-US"/>
        </w:rPr>
        <w:t xml:space="preserve"> </w:t>
      </w:r>
      <w:r>
        <w:rPr>
          <w:rFonts w:ascii="Arial" w:hAnsi="Arial" w:cs="Arial"/>
          <w:lang w:val="en-US"/>
        </w:rPr>
        <w:t>are the</w:t>
      </w:r>
      <w:r w:rsidR="00C23F39" w:rsidRPr="0051012B">
        <w:rPr>
          <w:rFonts w:ascii="Arial" w:hAnsi="Arial" w:cs="Arial"/>
          <w:lang w:val="en-US"/>
        </w:rPr>
        <w:t xml:space="preserve"> only impact</w:t>
      </w:r>
      <w:r>
        <w:rPr>
          <w:rFonts w:ascii="Arial" w:hAnsi="Arial" w:cs="Arial"/>
          <w:lang w:val="en-US"/>
        </w:rPr>
        <w:t xml:space="preserve">s </w:t>
      </w:r>
      <w:r w:rsidR="00C23F39" w:rsidRPr="0051012B">
        <w:rPr>
          <w:rFonts w:ascii="Arial" w:hAnsi="Arial" w:cs="Arial"/>
          <w:lang w:val="en-US"/>
        </w:rPr>
        <w:t xml:space="preserve">for NSA option and </w:t>
      </w:r>
      <w:r w:rsidR="006A77B8">
        <w:rPr>
          <w:rFonts w:ascii="Arial" w:hAnsi="Arial" w:cs="Arial"/>
          <w:lang w:val="en-US"/>
        </w:rPr>
        <w:t xml:space="preserve">since </w:t>
      </w:r>
      <w:r w:rsidR="00C23F39" w:rsidRPr="0051012B">
        <w:rPr>
          <w:rFonts w:ascii="Arial" w:hAnsi="Arial" w:cs="Arial"/>
          <w:lang w:val="en-US"/>
        </w:rPr>
        <w:t>most</w:t>
      </w:r>
      <w:r w:rsidR="006A77B8">
        <w:rPr>
          <w:rFonts w:ascii="Arial" w:hAnsi="Arial" w:cs="Arial"/>
          <w:lang w:val="en-US"/>
        </w:rPr>
        <w:t xml:space="preserve"> of</w:t>
      </w:r>
      <w:r w:rsidR="00C23F39" w:rsidRPr="0051012B">
        <w:rPr>
          <w:rFonts w:ascii="Arial" w:hAnsi="Arial" w:cs="Arial"/>
          <w:lang w:val="en-US"/>
        </w:rPr>
        <w:t xml:space="preserve"> the functionality falls under Multi Connectivity, all RRC related protocol tests can be covered under Multi Connectivity Operation like below</w:t>
      </w:r>
      <w:r w:rsidR="00F65AF8">
        <w:rPr>
          <w:rFonts w:ascii="Arial" w:hAnsi="Arial" w:cs="Arial"/>
          <w:lang w:val="en-US"/>
        </w:rPr>
        <w:t xml:space="preserve"> proposed structure</w:t>
      </w:r>
      <w:r w:rsidR="00C23F39" w:rsidRPr="0051012B">
        <w:rPr>
          <w:rFonts w:ascii="Arial" w:hAnsi="Arial" w:cs="Arial"/>
          <w:lang w:val="en-US"/>
        </w:rPr>
        <w:t>.</w:t>
      </w:r>
    </w:p>
    <w:p w14:paraId="3744AA1C" w14:textId="37D859D1" w:rsidR="00C23F39" w:rsidRPr="0051012B" w:rsidRDefault="00C23F39" w:rsidP="00C23F39">
      <w:pPr>
        <w:rPr>
          <w:rFonts w:ascii="Arial" w:hAnsi="Arial" w:cs="Arial"/>
          <w:b/>
          <w:sz w:val="28"/>
          <w:szCs w:val="28"/>
          <w:lang w:val="en-US"/>
        </w:rPr>
      </w:pPr>
      <w:r w:rsidRPr="0051012B">
        <w:rPr>
          <w:rFonts w:ascii="Arial" w:hAnsi="Arial" w:cs="Arial"/>
          <w:b/>
          <w:sz w:val="28"/>
          <w:szCs w:val="28"/>
          <w:lang w:val="en-US"/>
        </w:rPr>
        <w:t>X RRC 5G NR Non-Stand Alone</w:t>
      </w:r>
      <w:r w:rsidR="00E22540">
        <w:rPr>
          <w:rFonts w:ascii="Arial" w:hAnsi="Arial" w:cs="Arial"/>
          <w:b/>
          <w:sz w:val="28"/>
          <w:szCs w:val="28"/>
          <w:lang w:val="en-US"/>
        </w:rPr>
        <w:t>\Dual Connectivity</w:t>
      </w:r>
    </w:p>
    <w:p w14:paraId="57A53B47" w14:textId="0990BFEE" w:rsidR="00C23F39" w:rsidRPr="0051012B" w:rsidRDefault="00C23F39" w:rsidP="00C23F39">
      <w:pPr>
        <w:pStyle w:val="ListParagraph"/>
        <w:numPr>
          <w:ilvl w:val="0"/>
          <w:numId w:val="6"/>
        </w:numPr>
        <w:rPr>
          <w:rFonts w:ascii="Arial" w:hAnsi="Arial" w:cs="Arial"/>
          <w:sz w:val="24"/>
          <w:szCs w:val="24"/>
          <w:lang w:val="en-US"/>
        </w:rPr>
      </w:pPr>
      <w:r w:rsidRPr="0051012B">
        <w:rPr>
          <w:rFonts w:ascii="Arial" w:hAnsi="Arial" w:cs="Arial"/>
          <w:sz w:val="24"/>
          <w:szCs w:val="24"/>
          <w:lang w:val="en-US"/>
        </w:rPr>
        <w:t>X.1 - Multi Connectivity Operation</w:t>
      </w:r>
    </w:p>
    <w:p w14:paraId="111FC330" w14:textId="2D01981C" w:rsidR="00C23F39" w:rsidRPr="0051012B" w:rsidRDefault="00C23F39" w:rsidP="00C23F39">
      <w:pPr>
        <w:pStyle w:val="ListParagraph"/>
        <w:numPr>
          <w:ilvl w:val="1"/>
          <w:numId w:val="6"/>
        </w:numPr>
        <w:rPr>
          <w:rFonts w:ascii="Arial" w:hAnsi="Arial" w:cs="Arial"/>
          <w:b/>
          <w:sz w:val="20"/>
          <w:szCs w:val="20"/>
          <w:lang w:val="en-US"/>
        </w:rPr>
      </w:pPr>
      <w:r w:rsidRPr="0051012B">
        <w:rPr>
          <w:rFonts w:ascii="Arial" w:hAnsi="Arial" w:cs="Arial"/>
          <w:b/>
          <w:sz w:val="20"/>
          <w:szCs w:val="20"/>
          <w:lang w:val="en-US"/>
        </w:rPr>
        <w:t xml:space="preserve">X.1.1 </w:t>
      </w:r>
      <w:r w:rsidR="0051012B" w:rsidRPr="0051012B">
        <w:rPr>
          <w:rFonts w:ascii="Arial" w:hAnsi="Arial" w:cs="Arial"/>
          <w:b/>
          <w:sz w:val="20"/>
          <w:szCs w:val="20"/>
          <w:lang w:val="en-US"/>
        </w:rPr>
        <w:t>Secondary Node Modification (MN\SN Initiated)</w:t>
      </w:r>
    </w:p>
    <w:p w14:paraId="3135254B" w14:textId="46545A0B" w:rsidR="0051012B" w:rsidRPr="0051012B" w:rsidRDefault="0051012B" w:rsidP="0051012B">
      <w:pPr>
        <w:pStyle w:val="ListParagraph"/>
        <w:numPr>
          <w:ilvl w:val="2"/>
          <w:numId w:val="6"/>
        </w:numPr>
        <w:rPr>
          <w:rFonts w:ascii="Arial" w:hAnsi="Arial" w:cs="Arial"/>
          <w:sz w:val="20"/>
          <w:szCs w:val="20"/>
          <w:lang w:val="en-US"/>
        </w:rPr>
      </w:pPr>
      <w:r w:rsidRPr="0051012B">
        <w:rPr>
          <w:rFonts w:ascii="Arial" w:hAnsi="Arial" w:cs="Arial"/>
          <w:sz w:val="20"/>
          <w:szCs w:val="20"/>
          <w:lang w:val="en-US"/>
        </w:rPr>
        <w:t>X.1.1.1 Secondary Node Modification (MN\SN Initiated), EN-DC</w:t>
      </w:r>
      <w:r w:rsidR="00763911">
        <w:rPr>
          <w:rFonts w:ascii="Arial" w:hAnsi="Arial" w:cs="Arial"/>
          <w:sz w:val="20"/>
          <w:szCs w:val="20"/>
          <w:lang w:val="en-US"/>
        </w:rPr>
        <w:t xml:space="preserve"> (Option 3)</w:t>
      </w:r>
    </w:p>
    <w:p w14:paraId="7A4387FD" w14:textId="43CD2AA6" w:rsidR="0051012B" w:rsidRDefault="0051012B" w:rsidP="0051012B">
      <w:pPr>
        <w:pStyle w:val="ListParagraph"/>
        <w:numPr>
          <w:ilvl w:val="2"/>
          <w:numId w:val="6"/>
        </w:numPr>
        <w:rPr>
          <w:rFonts w:ascii="Arial" w:hAnsi="Arial" w:cs="Arial"/>
          <w:sz w:val="20"/>
          <w:szCs w:val="20"/>
          <w:lang w:val="en-US"/>
        </w:rPr>
      </w:pPr>
      <w:r w:rsidRPr="0051012B">
        <w:rPr>
          <w:rFonts w:ascii="Arial" w:hAnsi="Arial" w:cs="Arial"/>
          <w:sz w:val="20"/>
          <w:szCs w:val="20"/>
          <w:lang w:val="en-US"/>
        </w:rPr>
        <w:t>X.1.1.2 Secondary Node Modification (MN\SN Initiated)</w:t>
      </w:r>
      <w:r>
        <w:rPr>
          <w:rFonts w:ascii="Arial" w:hAnsi="Arial" w:cs="Arial"/>
          <w:sz w:val="20"/>
          <w:szCs w:val="20"/>
          <w:lang w:val="en-US"/>
        </w:rPr>
        <w:t xml:space="preserve">, </w:t>
      </w:r>
      <w:r w:rsidRPr="0051012B">
        <w:rPr>
          <w:rFonts w:ascii="Arial" w:hAnsi="Arial" w:cs="Arial"/>
          <w:sz w:val="20"/>
          <w:szCs w:val="20"/>
          <w:lang w:val="en-US"/>
        </w:rPr>
        <w:t>with 5GC</w:t>
      </w:r>
      <w:r w:rsidR="00763911">
        <w:rPr>
          <w:rFonts w:ascii="Arial" w:hAnsi="Arial" w:cs="Arial"/>
          <w:sz w:val="20"/>
          <w:szCs w:val="20"/>
          <w:lang w:val="en-US"/>
        </w:rPr>
        <w:t xml:space="preserve"> (Includes Option 4 and 7)</w:t>
      </w:r>
    </w:p>
    <w:p w14:paraId="19290D31" w14:textId="77777777" w:rsidR="0031227B" w:rsidRPr="0051012B" w:rsidRDefault="0031227B" w:rsidP="0031227B">
      <w:pPr>
        <w:pStyle w:val="ListParagraph"/>
        <w:numPr>
          <w:ilvl w:val="1"/>
          <w:numId w:val="6"/>
        </w:numPr>
        <w:rPr>
          <w:rFonts w:ascii="Arial" w:hAnsi="Arial" w:cs="Arial"/>
          <w:b/>
          <w:sz w:val="20"/>
          <w:szCs w:val="20"/>
          <w:lang w:val="en-US"/>
        </w:rPr>
      </w:pPr>
      <w:r w:rsidRPr="0051012B">
        <w:rPr>
          <w:rFonts w:ascii="Arial" w:hAnsi="Arial" w:cs="Arial"/>
          <w:b/>
          <w:sz w:val="20"/>
          <w:szCs w:val="20"/>
          <w:lang w:val="en-US"/>
        </w:rPr>
        <w:t>X.1.1 Secondary Node Modification (MN\SN Initiated)</w:t>
      </w:r>
    </w:p>
    <w:p w14:paraId="47A1E943" w14:textId="163E1900" w:rsidR="0051012B" w:rsidRPr="0051012B" w:rsidRDefault="0051012B" w:rsidP="0031227B">
      <w:pPr>
        <w:pStyle w:val="ListParagraph"/>
        <w:numPr>
          <w:ilvl w:val="2"/>
          <w:numId w:val="6"/>
        </w:numPr>
        <w:rPr>
          <w:rFonts w:ascii="Arial" w:hAnsi="Arial" w:cs="Arial"/>
          <w:sz w:val="20"/>
          <w:szCs w:val="20"/>
          <w:lang w:val="en-US"/>
        </w:rPr>
      </w:pPr>
    </w:p>
    <w:p w14:paraId="43A23C36" w14:textId="77777777" w:rsidR="00C23F39" w:rsidRPr="0051012B" w:rsidRDefault="00C23F39" w:rsidP="00E7322F">
      <w:pPr>
        <w:rPr>
          <w:rFonts w:ascii="Arial" w:hAnsi="Arial" w:cs="Arial"/>
          <w:lang w:val="en-US"/>
        </w:rPr>
      </w:pPr>
    </w:p>
    <w:p w14:paraId="13855E0E" w14:textId="3D0D11FF" w:rsidR="0088023E" w:rsidRDefault="0088023E" w:rsidP="0088023E">
      <w:pPr>
        <w:pStyle w:val="Heading2"/>
      </w:pPr>
      <w:r>
        <w:lastRenderedPageBreak/>
        <w:t>3.</w:t>
      </w:r>
      <w:r>
        <w:tab/>
        <w:t>Proposal</w:t>
      </w:r>
    </w:p>
    <w:p w14:paraId="24371B5D" w14:textId="40C1C6BE" w:rsidR="00994A5F" w:rsidRPr="005938A0" w:rsidRDefault="00994A5F" w:rsidP="00994A5F">
      <w:pPr>
        <w:rPr>
          <w:rFonts w:ascii="Arial" w:hAnsi="Arial" w:cs="Arial"/>
          <w:b/>
          <w:highlight w:val="yellow"/>
        </w:rPr>
      </w:pPr>
      <w:r>
        <w:rPr>
          <w:rFonts w:ascii="Arial" w:hAnsi="Arial" w:cs="Arial"/>
          <w:b/>
          <w:highlight w:val="yellow"/>
        </w:rPr>
        <w:t xml:space="preserve">1. Impact#1 : </w:t>
      </w:r>
      <w:r w:rsidRPr="005938A0">
        <w:rPr>
          <w:rFonts w:ascii="Arial" w:hAnsi="Arial" w:cs="Arial"/>
          <w:b/>
          <w:highlight w:val="yellow"/>
        </w:rPr>
        <w:t>As the first phase of 5G NR WI [</w:t>
      </w:r>
      <w:r w:rsidR="00060B2E">
        <w:rPr>
          <w:rFonts w:ascii="Arial" w:hAnsi="Arial" w:cs="Arial"/>
          <w:b/>
          <w:highlight w:val="yellow"/>
        </w:rPr>
        <w:t>1</w:t>
      </w:r>
      <w:r w:rsidRPr="005938A0">
        <w:rPr>
          <w:rFonts w:ascii="Arial" w:hAnsi="Arial" w:cs="Arial"/>
          <w:b/>
          <w:highlight w:val="yellow"/>
        </w:rPr>
        <w:t xml:space="preserve">] in RAN5, only NSA option 3 is prioritized which is also referred to as EN-DC (EUTRA NR- Dual Connectivity) or MR-DC with the EPC. For </w:t>
      </w:r>
      <w:r>
        <w:rPr>
          <w:rFonts w:ascii="Arial" w:hAnsi="Arial" w:cs="Arial"/>
          <w:b/>
          <w:highlight w:val="yellow"/>
        </w:rPr>
        <w:t>scoping of impacted test cases</w:t>
      </w:r>
      <w:r w:rsidRPr="005938A0">
        <w:rPr>
          <w:rFonts w:ascii="Arial" w:hAnsi="Arial" w:cs="Arial"/>
          <w:b/>
          <w:highlight w:val="yellow"/>
        </w:rPr>
        <w:t>, we can refer to 2 possible conf</w:t>
      </w:r>
      <w:r>
        <w:rPr>
          <w:rFonts w:ascii="Arial" w:hAnsi="Arial" w:cs="Arial"/>
          <w:b/>
          <w:highlight w:val="yellow"/>
        </w:rPr>
        <w:t xml:space="preserve">igurations for test case design. </w:t>
      </w:r>
    </w:p>
    <w:p w14:paraId="7121872A" w14:textId="77777777" w:rsidR="00994A5F" w:rsidRPr="005938A0" w:rsidRDefault="00994A5F" w:rsidP="00994A5F">
      <w:pPr>
        <w:pStyle w:val="ListParagraph"/>
        <w:numPr>
          <w:ilvl w:val="0"/>
          <w:numId w:val="15"/>
        </w:numPr>
        <w:rPr>
          <w:rFonts w:ascii="Arial" w:hAnsi="Arial" w:cs="Arial"/>
          <w:b/>
          <w:sz w:val="20"/>
          <w:szCs w:val="20"/>
          <w:highlight w:val="yellow"/>
          <w:lang w:val="en-US"/>
        </w:rPr>
      </w:pPr>
      <w:r w:rsidRPr="005938A0">
        <w:rPr>
          <w:rFonts w:ascii="Arial" w:hAnsi="Arial" w:cs="Arial"/>
          <w:b/>
          <w:sz w:val="20"/>
          <w:szCs w:val="20"/>
          <w:highlight w:val="yellow"/>
          <w:lang w:val="en-US"/>
        </w:rPr>
        <w:t>MR-DC with the EPC (EN-DC)</w:t>
      </w:r>
      <w:r>
        <w:rPr>
          <w:rFonts w:ascii="Arial" w:hAnsi="Arial" w:cs="Arial"/>
          <w:b/>
          <w:sz w:val="20"/>
          <w:szCs w:val="20"/>
          <w:highlight w:val="yellow"/>
          <w:lang w:val="en-US"/>
        </w:rPr>
        <w:t xml:space="preserve"> – </w:t>
      </w:r>
      <w:proofErr w:type="spellStart"/>
      <w:r>
        <w:rPr>
          <w:rFonts w:ascii="Arial" w:hAnsi="Arial" w:cs="Arial"/>
          <w:b/>
          <w:sz w:val="20"/>
          <w:szCs w:val="20"/>
          <w:highlight w:val="yellow"/>
          <w:lang w:val="en-US"/>
        </w:rPr>
        <w:t>eNB</w:t>
      </w:r>
      <w:proofErr w:type="spellEnd"/>
      <w:r>
        <w:rPr>
          <w:rFonts w:ascii="Arial" w:hAnsi="Arial" w:cs="Arial"/>
          <w:b/>
          <w:sz w:val="20"/>
          <w:szCs w:val="20"/>
          <w:highlight w:val="yellow"/>
          <w:lang w:val="en-US"/>
        </w:rPr>
        <w:t xml:space="preserve"> is always MN – Option 3. This is Priotity-1</w:t>
      </w:r>
    </w:p>
    <w:p w14:paraId="2E4B41EE" w14:textId="0679A133" w:rsidR="00994A5F" w:rsidRPr="005938A0" w:rsidRDefault="00994A5F" w:rsidP="00994A5F">
      <w:pPr>
        <w:pStyle w:val="ListParagraph"/>
        <w:numPr>
          <w:ilvl w:val="0"/>
          <w:numId w:val="15"/>
        </w:numPr>
        <w:rPr>
          <w:rFonts w:ascii="Arial" w:hAnsi="Arial" w:cs="Arial"/>
          <w:b/>
          <w:sz w:val="20"/>
          <w:szCs w:val="20"/>
          <w:highlight w:val="yellow"/>
          <w:lang w:val="en-US"/>
        </w:rPr>
      </w:pPr>
      <w:r w:rsidRPr="005938A0">
        <w:rPr>
          <w:rFonts w:ascii="Arial" w:hAnsi="Arial" w:cs="Arial"/>
          <w:b/>
          <w:sz w:val="20"/>
          <w:szCs w:val="20"/>
          <w:highlight w:val="yellow"/>
          <w:lang w:val="en-US"/>
        </w:rPr>
        <w:t>MR-DC with the 5G Core, this can have further two categories</w:t>
      </w:r>
      <w:r>
        <w:rPr>
          <w:rFonts w:ascii="Arial" w:hAnsi="Arial" w:cs="Arial"/>
          <w:b/>
          <w:sz w:val="20"/>
          <w:szCs w:val="20"/>
          <w:highlight w:val="yellow"/>
          <w:lang w:val="en-US"/>
        </w:rPr>
        <w:t xml:space="preserve"> as noted below</w:t>
      </w:r>
      <w:r w:rsidR="006936CF">
        <w:rPr>
          <w:rFonts w:ascii="Arial" w:hAnsi="Arial" w:cs="Arial"/>
          <w:b/>
          <w:sz w:val="20"/>
          <w:szCs w:val="20"/>
          <w:highlight w:val="yellow"/>
          <w:lang w:val="en-US"/>
        </w:rPr>
        <w:t xml:space="preserve"> with Priority TBD</w:t>
      </w:r>
    </w:p>
    <w:p w14:paraId="182D220D" w14:textId="77777777" w:rsidR="00994A5F" w:rsidRPr="005938A0" w:rsidRDefault="00994A5F" w:rsidP="00994A5F">
      <w:pPr>
        <w:pStyle w:val="ListParagraph"/>
        <w:numPr>
          <w:ilvl w:val="1"/>
          <w:numId w:val="15"/>
        </w:numPr>
        <w:rPr>
          <w:rFonts w:ascii="Arial" w:hAnsi="Arial" w:cs="Arial"/>
          <w:b/>
          <w:sz w:val="20"/>
          <w:szCs w:val="20"/>
          <w:highlight w:val="yellow"/>
          <w:lang w:val="en-US"/>
        </w:rPr>
      </w:pPr>
      <w:r w:rsidRPr="005938A0">
        <w:rPr>
          <w:rFonts w:ascii="Arial" w:hAnsi="Arial" w:cs="Arial"/>
          <w:b/>
          <w:sz w:val="20"/>
          <w:szCs w:val="20"/>
          <w:highlight w:val="yellow"/>
          <w:lang w:val="en-US"/>
        </w:rPr>
        <w:t>EUTRA-NR Dual Connectivity (NGEN-DC)</w:t>
      </w:r>
      <w:r>
        <w:rPr>
          <w:rFonts w:ascii="Arial" w:hAnsi="Arial" w:cs="Arial"/>
          <w:b/>
          <w:sz w:val="20"/>
          <w:szCs w:val="20"/>
          <w:highlight w:val="yellow"/>
          <w:lang w:val="en-US"/>
        </w:rPr>
        <w:t xml:space="preserve"> – </w:t>
      </w:r>
      <w:proofErr w:type="spellStart"/>
      <w:r>
        <w:rPr>
          <w:rFonts w:ascii="Arial" w:hAnsi="Arial" w:cs="Arial"/>
          <w:b/>
          <w:sz w:val="20"/>
          <w:szCs w:val="20"/>
          <w:highlight w:val="yellow"/>
          <w:lang w:val="en-US"/>
        </w:rPr>
        <w:t>eNB</w:t>
      </w:r>
      <w:proofErr w:type="spellEnd"/>
      <w:r>
        <w:rPr>
          <w:rFonts w:ascii="Arial" w:hAnsi="Arial" w:cs="Arial"/>
          <w:b/>
          <w:sz w:val="20"/>
          <w:szCs w:val="20"/>
          <w:highlight w:val="yellow"/>
          <w:lang w:val="en-US"/>
        </w:rPr>
        <w:t xml:space="preserve"> is always MN – Option 7</w:t>
      </w:r>
    </w:p>
    <w:p w14:paraId="1680175B" w14:textId="66ECF25A" w:rsidR="00994A5F" w:rsidRDefault="00994A5F" w:rsidP="00994A5F">
      <w:pPr>
        <w:pStyle w:val="ListParagraph"/>
        <w:numPr>
          <w:ilvl w:val="1"/>
          <w:numId w:val="15"/>
        </w:numPr>
        <w:rPr>
          <w:rFonts w:ascii="Arial" w:hAnsi="Arial" w:cs="Arial"/>
          <w:b/>
          <w:sz w:val="20"/>
          <w:szCs w:val="20"/>
          <w:highlight w:val="yellow"/>
          <w:lang w:val="en-US"/>
        </w:rPr>
      </w:pPr>
      <w:r w:rsidRPr="005938A0">
        <w:rPr>
          <w:rFonts w:ascii="Arial" w:hAnsi="Arial" w:cs="Arial"/>
          <w:b/>
          <w:sz w:val="20"/>
          <w:szCs w:val="20"/>
          <w:highlight w:val="yellow"/>
          <w:lang w:val="en-US"/>
        </w:rPr>
        <w:t>NR E-UTRA Dual Connectivity (NE-DC)</w:t>
      </w:r>
      <w:r>
        <w:rPr>
          <w:rFonts w:ascii="Arial" w:hAnsi="Arial" w:cs="Arial"/>
          <w:b/>
          <w:sz w:val="20"/>
          <w:szCs w:val="20"/>
          <w:highlight w:val="yellow"/>
          <w:lang w:val="en-US"/>
        </w:rPr>
        <w:t xml:space="preserve">- </w:t>
      </w:r>
      <w:proofErr w:type="spellStart"/>
      <w:r>
        <w:rPr>
          <w:rFonts w:ascii="Arial" w:hAnsi="Arial" w:cs="Arial"/>
          <w:b/>
          <w:sz w:val="20"/>
          <w:szCs w:val="20"/>
          <w:highlight w:val="yellow"/>
          <w:lang w:val="en-US"/>
        </w:rPr>
        <w:t>gNB</w:t>
      </w:r>
      <w:proofErr w:type="spellEnd"/>
      <w:r>
        <w:rPr>
          <w:rFonts w:ascii="Arial" w:hAnsi="Arial" w:cs="Arial"/>
          <w:b/>
          <w:sz w:val="20"/>
          <w:szCs w:val="20"/>
          <w:highlight w:val="yellow"/>
          <w:lang w:val="en-US"/>
        </w:rPr>
        <w:t xml:space="preserve"> is always MN – Option 4</w:t>
      </w:r>
    </w:p>
    <w:p w14:paraId="2B1A5A50" w14:textId="5DEC699D" w:rsidR="00994A5F" w:rsidRDefault="00994A5F" w:rsidP="00994A5F">
      <w:pPr>
        <w:rPr>
          <w:rFonts w:ascii="Arial" w:hAnsi="Arial" w:cs="Arial"/>
          <w:b/>
          <w:highlight w:val="yellow"/>
          <w:lang w:val="en-US"/>
        </w:rPr>
      </w:pPr>
    </w:p>
    <w:p w14:paraId="7CB494F3" w14:textId="5FC54220" w:rsidR="00994A5F" w:rsidRDefault="00994A5F" w:rsidP="00994A5F">
      <w:pPr>
        <w:rPr>
          <w:rFonts w:ascii="Arial" w:hAnsi="Arial" w:cs="Arial"/>
          <w:b/>
          <w:lang w:val="en-US"/>
        </w:rPr>
      </w:pPr>
      <w:r>
        <w:rPr>
          <w:rFonts w:ascii="Arial" w:hAnsi="Arial" w:cs="Arial"/>
          <w:b/>
          <w:highlight w:val="yellow"/>
          <w:lang w:val="en-US"/>
        </w:rPr>
        <w:t xml:space="preserve">2. </w:t>
      </w:r>
      <w:r w:rsidRPr="007564CE">
        <w:rPr>
          <w:rFonts w:ascii="Arial" w:hAnsi="Arial" w:cs="Arial"/>
          <w:b/>
          <w:highlight w:val="yellow"/>
          <w:lang w:val="en-US"/>
        </w:rPr>
        <w:t xml:space="preserve">Impact #2: From the configuration defined in Impact #1, the applicable test cases should cover all above possible bearer type </w:t>
      </w:r>
      <w:r w:rsidRPr="00763911">
        <w:rPr>
          <w:rFonts w:ascii="Arial" w:hAnsi="Arial" w:cs="Arial"/>
          <w:b/>
          <w:highlight w:val="yellow"/>
          <w:shd w:val="clear" w:color="auto" w:fill="FFFF00"/>
          <w:lang w:val="en-US"/>
        </w:rPr>
        <w:t>change option (s).</w:t>
      </w:r>
      <w:r w:rsidRPr="00763911">
        <w:rPr>
          <w:rFonts w:ascii="Arial" w:hAnsi="Arial" w:cs="Arial"/>
          <w:b/>
          <w:shd w:val="clear" w:color="auto" w:fill="FFFF00"/>
          <w:lang w:val="en-US"/>
        </w:rPr>
        <w:t xml:space="preserve">This may also impact how we define the loopback modes. For option3, Loopback needs to be defined above PDCP layer and for all other options this </w:t>
      </w:r>
      <w:r w:rsidR="0006192B">
        <w:rPr>
          <w:rFonts w:ascii="Arial" w:hAnsi="Arial" w:cs="Arial"/>
          <w:b/>
          <w:shd w:val="clear" w:color="auto" w:fill="FFFF00"/>
          <w:lang w:val="en-US"/>
        </w:rPr>
        <w:t>may</w:t>
      </w:r>
      <w:r w:rsidRPr="00763911">
        <w:rPr>
          <w:rFonts w:ascii="Arial" w:hAnsi="Arial" w:cs="Arial"/>
          <w:b/>
          <w:shd w:val="clear" w:color="auto" w:fill="FFFF00"/>
          <w:lang w:val="en-US"/>
        </w:rPr>
        <w:t xml:space="preserve"> be above SDAP layer.</w:t>
      </w:r>
    </w:p>
    <w:p w14:paraId="775CA7B4" w14:textId="32D480D4" w:rsidR="00994A5F" w:rsidRPr="00763911" w:rsidRDefault="00994A5F" w:rsidP="00994A5F">
      <w:pPr>
        <w:rPr>
          <w:rFonts w:ascii="Arial" w:hAnsi="Arial" w:cs="Arial"/>
          <w:b/>
          <w:lang w:val="en-US"/>
        </w:rPr>
      </w:pPr>
      <w:r>
        <w:rPr>
          <w:rFonts w:ascii="Arial" w:hAnsi="Arial" w:cs="Arial"/>
          <w:b/>
          <w:highlight w:val="yellow"/>
        </w:rPr>
        <w:t>3.</w:t>
      </w:r>
      <w:r w:rsidRPr="00763911">
        <w:rPr>
          <w:rFonts w:ascii="Arial" w:hAnsi="Arial" w:cs="Arial"/>
          <w:b/>
          <w:highlight w:val="yellow"/>
        </w:rPr>
        <w:t>Impact#3 PCDP will have some impact for NSA Option 3 for test case creation. PDCP lossless operation may have to be tested for every single bearer option configuration, if required. (PDCP lossless requirement still under discussion in RAN2). Table 1 should be taken in to account for test combinations.</w:t>
      </w:r>
    </w:p>
    <w:p w14:paraId="1D593CD6" w14:textId="5A98924B" w:rsidR="00400EC9" w:rsidRPr="00903147" w:rsidRDefault="00994A5F" w:rsidP="0088023E">
      <w:pPr>
        <w:pStyle w:val="Arial"/>
        <w:widowControl w:val="0"/>
        <w:ind w:rightChars="0" w:right="0"/>
        <w:jc w:val="both"/>
        <w:rPr>
          <w:rFonts w:ascii="Arial" w:hAnsi="Arial"/>
          <w:b/>
          <w:lang w:val="en-US"/>
        </w:rPr>
      </w:pPr>
      <w:r w:rsidRPr="00903147">
        <w:rPr>
          <w:rFonts w:ascii="Arial" w:hAnsi="Arial"/>
          <w:b/>
          <w:highlight w:val="yellow"/>
          <w:lang w:val="en-US"/>
        </w:rPr>
        <w:t>4</w:t>
      </w:r>
      <w:r w:rsidR="00400EC9" w:rsidRPr="00903147">
        <w:rPr>
          <w:rFonts w:ascii="Arial" w:hAnsi="Arial"/>
          <w:b/>
          <w:highlight w:val="yellow"/>
          <w:lang w:val="en-US"/>
        </w:rPr>
        <w:t xml:space="preserve">. Possible </w:t>
      </w:r>
      <w:r w:rsidR="00903147" w:rsidRPr="00903147">
        <w:rPr>
          <w:rFonts w:ascii="Arial" w:hAnsi="Arial"/>
          <w:b/>
          <w:highlight w:val="yellow"/>
          <w:lang w:val="en-US"/>
        </w:rPr>
        <w:t>Structure for RRC in TS38.523-1</w:t>
      </w:r>
      <w:r w:rsidR="00400EC9" w:rsidRPr="00903147">
        <w:rPr>
          <w:rFonts w:ascii="Arial" w:hAnsi="Arial"/>
          <w:b/>
          <w:highlight w:val="yellow"/>
          <w:lang w:val="en-US"/>
        </w:rPr>
        <w:t xml:space="preserve"> – A possible </w:t>
      </w:r>
      <w:r w:rsidR="00903147" w:rsidRPr="00903147">
        <w:rPr>
          <w:rFonts w:ascii="Arial" w:hAnsi="Arial"/>
          <w:b/>
          <w:highlight w:val="yellow"/>
          <w:lang w:val="en-US"/>
        </w:rPr>
        <w:t>structure is suggested</w:t>
      </w:r>
      <w:r w:rsidR="00400EC9" w:rsidRPr="00903147">
        <w:rPr>
          <w:rFonts w:ascii="Arial" w:hAnsi="Arial"/>
          <w:b/>
          <w:highlight w:val="yellow"/>
          <w:lang w:val="en-US"/>
        </w:rPr>
        <w:t xml:space="preserve"> which can be used to </w:t>
      </w:r>
      <w:proofErr w:type="spellStart"/>
      <w:r w:rsidR="00903147" w:rsidRPr="00903147">
        <w:rPr>
          <w:rFonts w:ascii="Arial" w:hAnsi="Arial"/>
          <w:b/>
          <w:highlight w:val="yellow"/>
          <w:lang w:val="en-US"/>
        </w:rPr>
        <w:t>to</w:t>
      </w:r>
      <w:proofErr w:type="spellEnd"/>
      <w:r w:rsidR="00903147" w:rsidRPr="00903147">
        <w:rPr>
          <w:rFonts w:ascii="Arial" w:hAnsi="Arial"/>
          <w:b/>
          <w:highlight w:val="yellow"/>
          <w:lang w:val="en-US"/>
        </w:rPr>
        <w:t xml:space="preserve"> define TS38.523-1 and can be applied to other layers.</w:t>
      </w:r>
    </w:p>
    <w:p w14:paraId="4EB303DF" w14:textId="77777777" w:rsidR="00994A5F" w:rsidRDefault="00994A5F" w:rsidP="00994A5F">
      <w:pPr>
        <w:pStyle w:val="Heading2"/>
      </w:pPr>
      <w:r>
        <w:t>4.</w:t>
      </w:r>
      <w:r>
        <w:tab/>
        <w:t>References</w:t>
      </w:r>
    </w:p>
    <w:p w14:paraId="44A87121" w14:textId="77777777" w:rsidR="00994A5F" w:rsidRPr="006B759C" w:rsidRDefault="00994A5F" w:rsidP="00994A5F">
      <w:pPr>
        <w:pStyle w:val="Arial"/>
        <w:tabs>
          <w:tab w:val="left" w:pos="426"/>
        </w:tabs>
        <w:ind w:left="1560" w:hanging="1560"/>
        <w:rPr>
          <w:rFonts w:ascii="Arial" w:hAnsi="Arial"/>
          <w:bCs/>
        </w:rPr>
      </w:pPr>
      <w:r w:rsidRPr="006B759C">
        <w:rPr>
          <w:rFonts w:ascii="Arial" w:hAnsi="Arial"/>
          <w:lang w:val="en-US"/>
        </w:rPr>
        <w:t>[1]</w:t>
      </w:r>
      <w:r w:rsidRPr="006B759C">
        <w:rPr>
          <w:rFonts w:ascii="Arial" w:hAnsi="Arial"/>
          <w:lang w:val="en-US"/>
        </w:rPr>
        <w:tab/>
        <w:t xml:space="preserve">R5-173041, RAN5 WI - </w:t>
      </w:r>
      <w:r w:rsidRPr="006B759C">
        <w:rPr>
          <w:rFonts w:ascii="Arial" w:eastAsiaTheme="minorEastAsia" w:hAnsi="Arial"/>
          <w:bCs/>
          <w:color w:val="000000" w:themeColor="dark1"/>
          <w:kern w:val="24"/>
          <w:lang w:val="en-US" w:eastAsia="en-US"/>
        </w:rPr>
        <w:t xml:space="preserve"> </w:t>
      </w:r>
      <w:r w:rsidRPr="006B759C">
        <w:rPr>
          <w:rFonts w:ascii="Arial" w:hAnsi="Arial"/>
          <w:bCs/>
        </w:rPr>
        <w:t>New work item proposal: UE Conformance Test Aspects – 5G/NR</w:t>
      </w:r>
    </w:p>
    <w:p w14:paraId="0D08E724" w14:textId="77777777" w:rsidR="00994A5F" w:rsidRPr="006B759C" w:rsidRDefault="00994A5F" w:rsidP="00994A5F">
      <w:pPr>
        <w:pStyle w:val="Arial"/>
        <w:tabs>
          <w:tab w:val="left" w:pos="426"/>
        </w:tabs>
        <w:ind w:left="1560" w:hanging="1560"/>
        <w:rPr>
          <w:rFonts w:ascii="Arial" w:hAnsi="Arial"/>
          <w:bCs/>
        </w:rPr>
      </w:pPr>
      <w:r w:rsidRPr="006B759C">
        <w:rPr>
          <w:rFonts w:ascii="Arial" w:hAnsi="Arial"/>
          <w:bCs/>
        </w:rPr>
        <w:t xml:space="preserve">[2]   TS 37.340 v 0.20 ( July 2017) –  </w:t>
      </w:r>
      <w:r w:rsidRPr="006B759C">
        <w:rPr>
          <w:rFonts w:ascii="Arial" w:hAnsi="Arial"/>
        </w:rPr>
        <w:t>Evolved Universal Terrestrial Radio Access (E-UTRA) and NR; Multi-connectivity</w:t>
      </w:r>
    </w:p>
    <w:p w14:paraId="299815FD" w14:textId="77777777" w:rsidR="00994A5F" w:rsidRPr="006B759C" w:rsidRDefault="00994A5F" w:rsidP="00994A5F">
      <w:pPr>
        <w:pStyle w:val="Arial"/>
        <w:tabs>
          <w:tab w:val="left" w:pos="426"/>
        </w:tabs>
        <w:ind w:left="1560" w:hanging="1560"/>
        <w:rPr>
          <w:rFonts w:ascii="Arial" w:hAnsi="Arial"/>
        </w:rPr>
      </w:pPr>
      <w:r w:rsidRPr="006B759C">
        <w:rPr>
          <w:rFonts w:ascii="Arial" w:hAnsi="Arial"/>
          <w:bCs/>
        </w:rPr>
        <w:t xml:space="preserve">[3]   TR 38.801 - </w:t>
      </w:r>
      <w:r w:rsidRPr="006B759C">
        <w:rPr>
          <w:rFonts w:ascii="Arial" w:hAnsi="Arial"/>
          <w:color w:val="000000"/>
        </w:rPr>
        <w:t>Study on new radio access technology: Radio access architecture and interfaces</w:t>
      </w:r>
    </w:p>
    <w:p w14:paraId="0116B2E2" w14:textId="77777777" w:rsidR="0088023E" w:rsidRDefault="0088023E" w:rsidP="0088023E">
      <w:pPr>
        <w:pStyle w:val="Arial"/>
        <w:tabs>
          <w:tab w:val="left" w:pos="426"/>
        </w:tabs>
        <w:ind w:rightChars="0" w:right="0"/>
        <w:jc w:val="both"/>
        <w:rPr>
          <w:rFonts w:ascii="Arial" w:hAnsi="Arial"/>
          <w:lang w:val="en-US"/>
        </w:rPr>
      </w:pPr>
    </w:p>
    <w:p w14:paraId="5ED934C2" w14:textId="77777777" w:rsidR="00637A31" w:rsidRDefault="00637A31"/>
    <w:sectPr w:rsidR="00637A31" w:rsidSect="00626FF2">
      <w:pgSz w:w="11906" w:h="16838"/>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MS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927AE"/>
    <w:multiLevelType w:val="hybridMultilevel"/>
    <w:tmpl w:val="3C0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2D228A"/>
    <w:multiLevelType w:val="hybridMultilevel"/>
    <w:tmpl w:val="93A6C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243963"/>
    <w:multiLevelType w:val="multilevel"/>
    <w:tmpl w:val="D95C3A94"/>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676483B"/>
    <w:multiLevelType w:val="hybridMultilevel"/>
    <w:tmpl w:val="BC08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FB558D"/>
    <w:multiLevelType w:val="hybridMultilevel"/>
    <w:tmpl w:val="8DAA48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DE71817"/>
    <w:multiLevelType w:val="hybridMultilevel"/>
    <w:tmpl w:val="CCD244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0C4084"/>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EC5AF4"/>
    <w:multiLevelType w:val="hybridMultilevel"/>
    <w:tmpl w:val="314699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3A318B"/>
    <w:multiLevelType w:val="hybridMultilevel"/>
    <w:tmpl w:val="ADFAFAF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55281E6A"/>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BC38B3"/>
    <w:multiLevelType w:val="hybridMultilevel"/>
    <w:tmpl w:val="F93AAF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22340F"/>
    <w:multiLevelType w:val="hybridMultilevel"/>
    <w:tmpl w:val="BB949D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3E629C"/>
    <w:multiLevelType w:val="hybridMultilevel"/>
    <w:tmpl w:val="A3463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7076A"/>
    <w:multiLevelType w:val="hybridMultilevel"/>
    <w:tmpl w:val="55BA41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0"/>
  </w:num>
  <w:num w:numId="5">
    <w:abstractNumId w:val="9"/>
  </w:num>
  <w:num w:numId="6">
    <w:abstractNumId w:val="13"/>
  </w:num>
  <w:num w:numId="7">
    <w:abstractNumId w:val="3"/>
  </w:num>
  <w:num w:numId="8">
    <w:abstractNumId w:val="14"/>
  </w:num>
  <w:num w:numId="9">
    <w:abstractNumId w:val="12"/>
  </w:num>
  <w:num w:numId="10">
    <w:abstractNumId w:val="7"/>
  </w:num>
  <w:num w:numId="11">
    <w:abstractNumId w:val="1"/>
  </w:num>
  <w:num w:numId="12">
    <w:abstractNumId w:val="11"/>
  </w:num>
  <w:num w:numId="13">
    <w:abstractNumId w:val="5"/>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23E"/>
    <w:rsid w:val="00060B2E"/>
    <w:rsid w:val="0006192B"/>
    <w:rsid w:val="0007199E"/>
    <w:rsid w:val="00155CB9"/>
    <w:rsid w:val="001725D5"/>
    <w:rsid w:val="00177F90"/>
    <w:rsid w:val="001B11E5"/>
    <w:rsid w:val="001B4664"/>
    <w:rsid w:val="002426C9"/>
    <w:rsid w:val="00257464"/>
    <w:rsid w:val="002E78ED"/>
    <w:rsid w:val="00307C79"/>
    <w:rsid w:val="0031227B"/>
    <w:rsid w:val="003618EF"/>
    <w:rsid w:val="00366FF0"/>
    <w:rsid w:val="003A0779"/>
    <w:rsid w:val="003D3D9B"/>
    <w:rsid w:val="003E1979"/>
    <w:rsid w:val="003F2E5B"/>
    <w:rsid w:val="00400EC9"/>
    <w:rsid w:val="004175FD"/>
    <w:rsid w:val="00491850"/>
    <w:rsid w:val="004A36AA"/>
    <w:rsid w:val="004C3321"/>
    <w:rsid w:val="00502D3D"/>
    <w:rsid w:val="0051012B"/>
    <w:rsid w:val="005516C6"/>
    <w:rsid w:val="005715EF"/>
    <w:rsid w:val="005938A0"/>
    <w:rsid w:val="00626FF2"/>
    <w:rsid w:val="00632A28"/>
    <w:rsid w:val="0063561D"/>
    <w:rsid w:val="00637A31"/>
    <w:rsid w:val="00667FDD"/>
    <w:rsid w:val="00676011"/>
    <w:rsid w:val="006936CF"/>
    <w:rsid w:val="006A77B8"/>
    <w:rsid w:val="006D4FDD"/>
    <w:rsid w:val="007124D5"/>
    <w:rsid w:val="007217E4"/>
    <w:rsid w:val="0074558D"/>
    <w:rsid w:val="007564CE"/>
    <w:rsid w:val="00763911"/>
    <w:rsid w:val="007A4A97"/>
    <w:rsid w:val="007C3D9D"/>
    <w:rsid w:val="007D2267"/>
    <w:rsid w:val="007D61B6"/>
    <w:rsid w:val="007E4479"/>
    <w:rsid w:val="0088023E"/>
    <w:rsid w:val="008E633B"/>
    <w:rsid w:val="00903147"/>
    <w:rsid w:val="00903B43"/>
    <w:rsid w:val="00905CBB"/>
    <w:rsid w:val="009104C7"/>
    <w:rsid w:val="009163EB"/>
    <w:rsid w:val="00934606"/>
    <w:rsid w:val="00954BA6"/>
    <w:rsid w:val="00970836"/>
    <w:rsid w:val="009744E7"/>
    <w:rsid w:val="00994A5F"/>
    <w:rsid w:val="009B728C"/>
    <w:rsid w:val="009F1803"/>
    <w:rsid w:val="009F7DC0"/>
    <w:rsid w:val="00A2025A"/>
    <w:rsid w:val="00A346B6"/>
    <w:rsid w:val="00A648ED"/>
    <w:rsid w:val="00A7425E"/>
    <w:rsid w:val="00A75683"/>
    <w:rsid w:val="00A97825"/>
    <w:rsid w:val="00AD3C9E"/>
    <w:rsid w:val="00AE1133"/>
    <w:rsid w:val="00AF0A04"/>
    <w:rsid w:val="00B50977"/>
    <w:rsid w:val="00B71F07"/>
    <w:rsid w:val="00B74DB6"/>
    <w:rsid w:val="00B83F2E"/>
    <w:rsid w:val="00BE4293"/>
    <w:rsid w:val="00C115DC"/>
    <w:rsid w:val="00C11D0C"/>
    <w:rsid w:val="00C12695"/>
    <w:rsid w:val="00C22147"/>
    <w:rsid w:val="00C23F39"/>
    <w:rsid w:val="00C419B6"/>
    <w:rsid w:val="00C8361D"/>
    <w:rsid w:val="00D23732"/>
    <w:rsid w:val="00D253C8"/>
    <w:rsid w:val="00D34706"/>
    <w:rsid w:val="00D80F2E"/>
    <w:rsid w:val="00D85B67"/>
    <w:rsid w:val="00D9113A"/>
    <w:rsid w:val="00DB4730"/>
    <w:rsid w:val="00DC71F7"/>
    <w:rsid w:val="00DD216C"/>
    <w:rsid w:val="00E22540"/>
    <w:rsid w:val="00E7322F"/>
    <w:rsid w:val="00E942F2"/>
    <w:rsid w:val="00EF1CBA"/>
    <w:rsid w:val="00F325A3"/>
    <w:rsid w:val="00F516F2"/>
    <w:rsid w:val="00F65AF8"/>
    <w:rsid w:val="00F86D79"/>
    <w:rsid w:val="00FA68F4"/>
    <w:rsid w:val="00FD071B"/>
    <w:rsid w:val="00FD2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21215"/>
  <w15:chartTrackingRefBased/>
  <w15:docId w15:val="{5E7C835B-B66A-4B19-9E69-3C2EA8B4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802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sv-SE"/>
    </w:rPr>
  </w:style>
  <w:style w:type="paragraph" w:styleId="Heading1">
    <w:name w:val="heading 1"/>
    <w:basedOn w:val="Normal"/>
    <w:next w:val="Normal"/>
    <w:link w:val="Heading1Char"/>
    <w:uiPriority w:val="9"/>
    <w:qFormat/>
    <w:rsid w:val="008802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8023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88023E"/>
    <w:pPr>
      <w:spacing w:before="120"/>
      <w:outlineLvl w:val="2"/>
    </w:pPr>
    <w:rPr>
      <w:sz w:val="28"/>
    </w:rPr>
  </w:style>
  <w:style w:type="paragraph" w:styleId="Heading4">
    <w:name w:val="heading 4"/>
    <w:basedOn w:val="Normal"/>
    <w:next w:val="Normal"/>
    <w:link w:val="Heading4Char"/>
    <w:uiPriority w:val="9"/>
    <w:unhideWhenUsed/>
    <w:qFormat/>
    <w:rsid w:val="00F516F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8023E"/>
    <w:rPr>
      <w:rFonts w:ascii="Arial" w:eastAsia="Times New Roman" w:hAnsi="Arial" w:cs="Times New Roman"/>
      <w:sz w:val="32"/>
      <w:szCs w:val="20"/>
      <w:lang w:val="en-GB" w:eastAsia="sv-SE"/>
    </w:rPr>
  </w:style>
  <w:style w:type="character" w:customStyle="1" w:styleId="Heading3Char">
    <w:name w:val="Heading 3 Char"/>
    <w:basedOn w:val="DefaultParagraphFont"/>
    <w:link w:val="Heading3"/>
    <w:rsid w:val="0088023E"/>
    <w:rPr>
      <w:rFonts w:ascii="Arial" w:eastAsia="Times New Roman" w:hAnsi="Arial" w:cs="Times New Roman"/>
      <w:sz w:val="28"/>
      <w:szCs w:val="20"/>
      <w:lang w:val="en-GB" w:eastAsia="sv-SE"/>
    </w:rPr>
  </w:style>
  <w:style w:type="paragraph" w:customStyle="1" w:styleId="TAL">
    <w:name w:val="TAL"/>
    <w:basedOn w:val="Normal"/>
    <w:link w:val="TAL0"/>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rsid w:val="0088023E"/>
    <w:pPr>
      <w:jc w:val="center"/>
    </w:pPr>
  </w:style>
  <w:style w:type="paragraph" w:customStyle="1" w:styleId="CRCoverPage">
    <w:name w:val="CR Cover Page"/>
    <w:rsid w:val="0088023E"/>
    <w:pPr>
      <w:spacing w:after="120" w:line="240" w:lineRule="auto"/>
    </w:pPr>
    <w:rPr>
      <w:rFonts w:ascii="Arial" w:eastAsia="Times New Roman" w:hAnsi="Arial" w:cs="Times New Roman"/>
      <w:sz w:val="20"/>
      <w:szCs w:val="20"/>
      <w:lang w:val="en-GB"/>
    </w:rPr>
  </w:style>
  <w:style w:type="paragraph" w:customStyle="1" w:styleId="NO">
    <w:name w:val="NO"/>
    <w:basedOn w:val="Normal"/>
    <w:link w:val="NOChar"/>
    <w:rsid w:val="0088023E"/>
    <w:pPr>
      <w:keepLines/>
      <w:ind w:left="1135" w:hanging="851"/>
    </w:p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Heading1Char">
    <w:name w:val="Heading 1 Char"/>
    <w:basedOn w:val="DefaultParagraphFont"/>
    <w:link w:val="Heading1"/>
    <w:uiPriority w:val="9"/>
    <w:rsid w:val="0088023E"/>
    <w:rPr>
      <w:rFonts w:asciiTheme="majorHAnsi" w:eastAsiaTheme="majorEastAsia" w:hAnsiTheme="majorHAnsi" w:cstheme="majorBidi"/>
      <w:color w:val="2F5496" w:themeColor="accent1" w:themeShade="BF"/>
      <w:sz w:val="32"/>
      <w:szCs w:val="32"/>
      <w:lang w:val="en-GB" w:eastAsia="sv-SE"/>
    </w:rPr>
  </w:style>
  <w:style w:type="paragraph" w:styleId="CommentText">
    <w:name w:val="annotation text"/>
    <w:basedOn w:val="Normal"/>
    <w:link w:val="CommentTextChar"/>
    <w:unhideWhenUsed/>
    <w:rsid w:val="0088023E"/>
  </w:style>
  <w:style w:type="character" w:customStyle="1" w:styleId="CommentTextChar">
    <w:name w:val="Comment Text Char"/>
    <w:basedOn w:val="DefaultParagraphFont"/>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TableGrid">
    <w:name w:val="Table Grid"/>
    <w:basedOn w:val="TableNormal"/>
    <w:rsid w:val="00C11D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F516F2"/>
    <w:rPr>
      <w:rFonts w:asciiTheme="majorHAnsi" w:eastAsiaTheme="majorEastAsia" w:hAnsiTheme="majorHAnsi" w:cstheme="majorBidi"/>
      <w:i/>
      <w:iCs/>
      <w:color w:val="2F5496" w:themeColor="accent1" w:themeShade="BF"/>
      <w:sz w:val="20"/>
      <w:szCs w:val="20"/>
      <w:lang w:val="en-GB" w:eastAsia="sv-SE"/>
    </w:rPr>
  </w:style>
  <w:style w:type="paragraph" w:customStyle="1" w:styleId="TH">
    <w:name w:val="TH"/>
    <w:basedOn w:val="Normal"/>
    <w:link w:val="THChar"/>
    <w:rsid w:val="00EF1CBA"/>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rsid w:val="00970836"/>
    <w:pPr>
      <w:overflowPunct/>
      <w:autoSpaceDE/>
      <w:autoSpaceDN/>
      <w:adjustRightInd/>
      <w:ind w:left="568" w:hanging="284"/>
      <w:textAlignment w:val="auto"/>
    </w:pPr>
    <w:rPr>
      <w:rFonts w:eastAsia="SimSun"/>
      <w:lang w:eastAsia="en-US"/>
    </w:rPr>
  </w:style>
  <w:style w:type="paragraph" w:customStyle="1" w:styleId="Guidance">
    <w:name w:val="Guidance"/>
    <w:basedOn w:val="Normal"/>
    <w:rsid w:val="00970836"/>
    <w:pPr>
      <w:overflowPunct/>
      <w:autoSpaceDE/>
      <w:autoSpaceDN/>
      <w:adjustRightInd/>
      <w:textAlignment w:val="auto"/>
    </w:pPr>
    <w:rPr>
      <w:rFonts w:eastAsia="SimSun"/>
      <w:i/>
      <w:color w:val="0000FF"/>
      <w:lang w:eastAsia="en-US"/>
    </w:rPr>
  </w:style>
  <w:style w:type="character" w:customStyle="1" w:styleId="B1Zchn">
    <w:name w:val="B1 Zchn"/>
    <w:link w:val="B1"/>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basedOn w:val="CommentText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basedOn w:val="DefaultParagraphFont"/>
    <w:link w:val="tableentry"/>
    <w:rsid w:val="009163EB"/>
    <w:rPr>
      <w:rFonts w:ascii="Arial" w:eastAsia="Times New Roman" w:hAnsi="Arial" w:cs="Times New Roman"/>
      <w:sz w:val="18"/>
      <w:szCs w:val="20"/>
    </w:rPr>
  </w:style>
  <w:style w:type="paragraph" w:customStyle="1" w:styleId="tableheading">
    <w:name w:val="table heading"/>
    <w:basedOn w:val="Normal"/>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line="240" w:lineRule="auto"/>
      <w:ind w:left="720"/>
    </w:pPr>
    <w:rPr>
      <w:rFonts w:ascii="Times New Roman" w:eastAsia="Times New Roman" w:hAnsi="Times New Roman" w:cs="Times New Roman"/>
      <w:szCs w:val="20"/>
    </w:rPr>
  </w:style>
  <w:style w:type="paragraph" w:styleId="Caption">
    <w:name w:val="caption"/>
    <w:link w:val="CaptionChar"/>
    <w:qFormat/>
    <w:rsid w:val="003618EF"/>
    <w:pPr>
      <w:spacing w:before="120" w:after="120" w:line="240" w:lineRule="auto"/>
      <w:jc w:val="center"/>
    </w:pPr>
    <w:rPr>
      <w:rFonts w:ascii="Arial" w:hAnsi="Arial"/>
      <w:b/>
      <w:bCs/>
      <w:szCs w:val="18"/>
    </w:rPr>
  </w:style>
  <w:style w:type="character" w:customStyle="1" w:styleId="CaptionChar">
    <w:name w:val="Caption Char"/>
    <w:basedOn w:val="DefaultParagraphFont"/>
    <w:link w:val="Caption"/>
    <w:rsid w:val="003618EF"/>
    <w:rPr>
      <w:rFonts w:ascii="Arial" w:hAnsi="Arial"/>
      <w:b/>
      <w:bCs/>
      <w:szCs w:val="18"/>
    </w:rPr>
  </w:style>
  <w:style w:type="character" w:customStyle="1" w:styleId="B-BodyChar">
    <w:name w:val="B-Body Char"/>
    <w:basedOn w:val="DefaultParagraphFont"/>
    <w:link w:val="B-Body"/>
    <w:uiPriority w:val="99"/>
    <w:locked/>
    <w:rsid w:val="003618EF"/>
    <w:rPr>
      <w:rFonts w:ascii="Times New Roman" w:eastAsia="Times New Roman" w:hAnsi="Times New Roman" w:cs="Times New Roman"/>
      <w:szCs w:val="20"/>
    </w:rPr>
  </w:style>
  <w:style w:type="paragraph" w:customStyle="1" w:styleId="NOte">
    <w:name w:val="NOte"/>
    <w:basedOn w:val="Normal"/>
    <w:rsid w:val="00994A5F"/>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emf"/><Relationship Id="rId5" Type="http://schemas.openxmlformats.org/officeDocument/2006/relationships/image" Target="media/image1.e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6</Pages>
  <Words>1959</Words>
  <Characters>11169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12</cp:revision>
  <cp:lastPrinted>2017-08-08T00:30:00Z</cp:lastPrinted>
  <dcterms:created xsi:type="dcterms:W3CDTF">2017-08-07T21:29:00Z</dcterms:created>
  <dcterms:modified xsi:type="dcterms:W3CDTF">2017-08-12T00:59:00Z</dcterms:modified>
</cp:coreProperties>
</file>